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614" w:rsidRDefault="00076E91" w:rsidP="00756614">
      <w:pPr>
        <w:jc w:val="center"/>
        <w:rPr>
          <w:rFonts w:ascii="Times New Roman" w:hAnsi="Times New Roman"/>
          <w:sz w:val="28"/>
          <w:szCs w:val="28"/>
        </w:rPr>
        <w:sectPr w:rsidR="00756614" w:rsidSect="00756614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eastAsia="AdverGothic" w:hAnsi="Times New Roman"/>
          <w:noProof/>
          <w:color w:val="000000"/>
          <w:sz w:val="28"/>
          <w:szCs w:val="28"/>
        </w:rPr>
        <w:drawing>
          <wp:inline distT="0" distB="0" distL="0" distR="0">
            <wp:extent cx="5940425" cy="890409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04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614" w:rsidRDefault="00756614" w:rsidP="00756614">
      <w:pPr>
        <w:pStyle w:val="2"/>
        <w:rPr>
          <w:b/>
          <w:sz w:val="24"/>
        </w:rPr>
      </w:pPr>
      <w:bookmarkStart w:id="0" w:name="_Toc528597416"/>
      <w:bookmarkStart w:id="1" w:name="_Toc11956392"/>
      <w:r w:rsidRPr="0051673F">
        <w:rPr>
          <w:b/>
          <w:sz w:val="24"/>
        </w:rPr>
        <w:lastRenderedPageBreak/>
        <w:t>Пояснительная записка</w:t>
      </w:r>
      <w:bookmarkEnd w:id="0"/>
      <w:bookmarkEnd w:id="1"/>
    </w:p>
    <w:p w:rsidR="00756614" w:rsidRPr="0051673F" w:rsidRDefault="00756614" w:rsidP="00756614"/>
    <w:p w:rsidR="00756614" w:rsidRPr="0051673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673F">
        <w:rPr>
          <w:rFonts w:ascii="Times New Roman" w:hAnsi="Times New Roman"/>
          <w:b/>
          <w:sz w:val="24"/>
          <w:szCs w:val="24"/>
        </w:rPr>
        <w:t>Нормативная база преподавания предмета</w:t>
      </w:r>
    </w:p>
    <w:p w:rsidR="00756614" w:rsidRPr="0051673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673F">
        <w:rPr>
          <w:rFonts w:ascii="Times New Roman" w:hAnsi="Times New Roman"/>
          <w:sz w:val="24"/>
          <w:szCs w:val="24"/>
        </w:rPr>
        <w:t xml:space="preserve">Рабочая программа составлена на основе требований ФГОС основного общего образования второго поколения, примерной программы основного общего образования по </w:t>
      </w:r>
      <w:r>
        <w:rPr>
          <w:rFonts w:ascii="Times New Roman" w:hAnsi="Times New Roman"/>
          <w:sz w:val="24"/>
          <w:szCs w:val="24"/>
        </w:rPr>
        <w:t>химии</w:t>
      </w:r>
      <w:r w:rsidRPr="0051673F">
        <w:rPr>
          <w:rFonts w:ascii="Times New Roman" w:hAnsi="Times New Roman"/>
          <w:sz w:val="24"/>
          <w:szCs w:val="24"/>
        </w:rPr>
        <w:t xml:space="preserve">, авторской программы </w:t>
      </w:r>
      <w:r>
        <w:rPr>
          <w:rFonts w:ascii="Times New Roman" w:hAnsi="Times New Roman"/>
          <w:sz w:val="24"/>
          <w:szCs w:val="24"/>
        </w:rPr>
        <w:t>О.С.Габриелян (Химия.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Предметная линия учебников О.С.Габриеляна, И.Г. Остроумова, С.А. Сладкова. 10-1 классы : учеб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особие для </w:t>
      </w:r>
      <w:proofErr w:type="spellStart"/>
      <w:r>
        <w:rPr>
          <w:rFonts w:ascii="Times New Roman" w:hAnsi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/>
          <w:sz w:val="24"/>
          <w:szCs w:val="24"/>
        </w:rPr>
        <w:t>. организаций : базовый уровень / О.С. Габриелян, С.А. Сладков. – М.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Просвещение, 2019. – 64 с.) включена в федеральный перечень учебников в </w:t>
      </w:r>
      <w:r w:rsidRPr="00D57BFE">
        <w:rPr>
          <w:rFonts w:ascii="Times New Roman" w:hAnsi="Times New Roman"/>
          <w:sz w:val="24"/>
          <w:szCs w:val="24"/>
        </w:rPr>
        <w:t>соответствии с приказом №345 от 28.12.2018.</w:t>
      </w:r>
    </w:p>
    <w:p w:rsidR="00756614" w:rsidRPr="00F851FA" w:rsidRDefault="00756614" w:rsidP="00756614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709"/>
        <w:rPr>
          <w:rFonts w:ascii="Times New Roman" w:eastAsia="Times New Roman" w:hAnsi="Times New Roman"/>
          <w:color w:val="000000"/>
          <w:sz w:val="20"/>
          <w:szCs w:val="20"/>
        </w:rPr>
      </w:pPr>
      <w:r w:rsidRPr="00F851FA">
        <w:rPr>
          <w:rFonts w:ascii="Times New Roman" w:eastAsia="Times New Roman" w:hAnsi="Times New Roman"/>
          <w:color w:val="000000"/>
        </w:rPr>
        <w:t xml:space="preserve">Федерального государственного образовательного стандарта  основного общего образования </w:t>
      </w:r>
    </w:p>
    <w:p w:rsidR="00756614" w:rsidRPr="001C56A5" w:rsidRDefault="00756614" w:rsidP="00756614">
      <w:pPr>
        <w:numPr>
          <w:ilvl w:val="0"/>
          <w:numId w:val="1"/>
        </w:numPr>
        <w:shd w:val="clear" w:color="auto" w:fill="FFFFFF"/>
        <w:spacing w:after="0" w:line="240" w:lineRule="auto"/>
        <w:ind w:left="851" w:hanging="709"/>
        <w:rPr>
          <w:rFonts w:ascii="Times New Roman" w:eastAsia="Times New Roman" w:hAnsi="Times New Roman"/>
          <w:color w:val="000000"/>
          <w:sz w:val="20"/>
          <w:szCs w:val="20"/>
        </w:rPr>
      </w:pPr>
      <w:r w:rsidRPr="001C56A5">
        <w:rPr>
          <w:rFonts w:ascii="Times New Roman" w:eastAsia="Times New Roman" w:hAnsi="Times New Roman"/>
          <w:color w:val="000000"/>
        </w:rPr>
        <w:t>Примерные программы по учебным предметам федерального базисного учебного плана.</w:t>
      </w:r>
    </w:p>
    <w:p w:rsidR="00756614" w:rsidRPr="0051673F" w:rsidRDefault="00756614" w:rsidP="00756614">
      <w:pPr>
        <w:pStyle w:val="21"/>
        <w:numPr>
          <w:ilvl w:val="0"/>
          <w:numId w:val="1"/>
        </w:numPr>
        <w:ind w:left="851" w:hanging="709"/>
        <w:rPr>
          <w:sz w:val="24"/>
          <w:szCs w:val="24"/>
        </w:rPr>
      </w:pPr>
      <w:r w:rsidRPr="0051673F">
        <w:rPr>
          <w:sz w:val="24"/>
          <w:szCs w:val="24"/>
        </w:rPr>
        <w:t>учебный план ОУ «Лесная средняя общеобразовательная школа</w:t>
      </w:r>
      <w:r>
        <w:rPr>
          <w:sz w:val="24"/>
          <w:szCs w:val="24"/>
        </w:rPr>
        <w:t xml:space="preserve">»  на текущий </w:t>
      </w:r>
      <w:r w:rsidRPr="0051673F">
        <w:rPr>
          <w:sz w:val="24"/>
          <w:szCs w:val="24"/>
        </w:rPr>
        <w:t>учебный год;</w:t>
      </w:r>
    </w:p>
    <w:p w:rsidR="00756614" w:rsidRDefault="00756614" w:rsidP="00756614">
      <w:pPr>
        <w:pStyle w:val="21"/>
        <w:numPr>
          <w:ilvl w:val="0"/>
          <w:numId w:val="1"/>
        </w:numPr>
        <w:ind w:left="851" w:hanging="709"/>
        <w:rPr>
          <w:sz w:val="24"/>
          <w:szCs w:val="24"/>
        </w:rPr>
      </w:pPr>
      <w:r w:rsidRPr="0051673F">
        <w:rPr>
          <w:sz w:val="24"/>
          <w:szCs w:val="24"/>
        </w:rPr>
        <w:t xml:space="preserve"> образовательная программа ОУ «Лесная средняя общеобразовательная школа» </w:t>
      </w:r>
    </w:p>
    <w:p w:rsidR="00756614" w:rsidRPr="0051673F" w:rsidRDefault="00756614" w:rsidP="00756614">
      <w:pPr>
        <w:pStyle w:val="21"/>
        <w:ind w:left="851" w:firstLine="0"/>
        <w:rPr>
          <w:sz w:val="24"/>
          <w:szCs w:val="24"/>
        </w:rPr>
      </w:pPr>
    </w:p>
    <w:p w:rsidR="00756614" w:rsidRPr="0051673F" w:rsidRDefault="00756614" w:rsidP="00756614">
      <w:pPr>
        <w:pStyle w:val="a7"/>
        <w:spacing w:before="0" w:beforeAutospacing="0" w:after="0" w:afterAutospacing="0"/>
        <w:ind w:left="851" w:hanging="709"/>
      </w:pPr>
      <w:r w:rsidRPr="0051673F">
        <w:rPr>
          <w:b/>
        </w:rPr>
        <w:t xml:space="preserve">Рабочая программа ориентирована на </w:t>
      </w:r>
      <w:r>
        <w:rPr>
          <w:b/>
        </w:rPr>
        <w:t>авторскую программу:</w:t>
      </w:r>
    </w:p>
    <w:p w:rsidR="00756614" w:rsidRDefault="00756614" w:rsidP="00756614">
      <w:pPr>
        <w:pStyle w:val="a7"/>
      </w:pPr>
      <w:r>
        <w:t>Химия. Предметная линия учебников О.С.Габриеляна, И.Г. Остроумова, С.А. Сладкова. 10-1 классы 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для </w:t>
      </w:r>
      <w:proofErr w:type="spellStart"/>
      <w:r>
        <w:t>общеобразоват</w:t>
      </w:r>
      <w:proofErr w:type="spellEnd"/>
      <w:r>
        <w:t>. организаций : базовый уровень / О.С. Габриелян, С.А. Сладков. – М.</w:t>
      </w:r>
      <w:proofErr w:type="gramStart"/>
      <w:r>
        <w:t xml:space="preserve"> :</w:t>
      </w:r>
      <w:proofErr w:type="gramEnd"/>
      <w:r>
        <w:t xml:space="preserve"> Просвещение, 2019. – 64 с</w:t>
      </w:r>
    </w:p>
    <w:p w:rsidR="00756614" w:rsidRDefault="00756614" w:rsidP="00756614">
      <w:pPr>
        <w:pStyle w:val="a7"/>
        <w:rPr>
          <w:b/>
        </w:rPr>
      </w:pPr>
      <w:r>
        <w:rPr>
          <w:b/>
        </w:rPr>
        <w:t>УМК «Химия. 10</w:t>
      </w:r>
      <w:r w:rsidRPr="00F32A74">
        <w:rPr>
          <w:b/>
        </w:rPr>
        <w:t xml:space="preserve"> класс»</w:t>
      </w:r>
    </w:p>
    <w:p w:rsidR="00756614" w:rsidRPr="003077DA" w:rsidRDefault="00756614" w:rsidP="00756614">
      <w:pPr>
        <w:pStyle w:val="a7"/>
        <w:spacing w:before="0" w:beforeAutospacing="0" w:after="0" w:afterAutospacing="0"/>
        <w:ind w:firstLine="709"/>
        <w:jc w:val="both"/>
      </w:pPr>
      <w:r w:rsidRPr="00F32A74">
        <w:t>Учебно-методический комплекс для</w:t>
      </w:r>
      <w:r>
        <w:t xml:space="preserve"> изучения курса химии 10</w:t>
      </w:r>
      <w:r w:rsidRPr="00F32A74">
        <w:t xml:space="preserve"> класса, созданный авторским коллективом под руководством О.С. Габриеляна, содержит, кроме учебников, учебно-методические </w:t>
      </w:r>
      <w:r>
        <w:t>рекомендации</w:t>
      </w:r>
      <w:r w:rsidRPr="00F32A74">
        <w:t xml:space="preserve"> пособия, тетради для выполнения лабораторных и практических работ и др.</w:t>
      </w:r>
    </w:p>
    <w:p w:rsidR="00756614" w:rsidRPr="009D6F67" w:rsidRDefault="00756614" w:rsidP="00756614">
      <w:pPr>
        <w:pStyle w:val="a7"/>
        <w:shd w:val="clear" w:color="auto" w:fill="FFFFFF"/>
        <w:tabs>
          <w:tab w:val="left" w:pos="709"/>
        </w:tabs>
        <w:spacing w:before="0" w:beforeAutospacing="0" w:after="0" w:afterAutospacing="0" w:line="367" w:lineRule="atLeast"/>
        <w:ind w:left="720" w:hanging="436"/>
        <w:rPr>
          <w:color w:val="000000"/>
        </w:rPr>
      </w:pPr>
      <w:r>
        <w:rPr>
          <w:color w:val="000000"/>
        </w:rPr>
        <w:t>1. </w:t>
      </w:r>
      <w:r w:rsidR="00D30774">
        <w:rPr>
          <w:color w:val="000000"/>
        </w:rPr>
        <w:t>О.С. Габриелян, И.Г. Остроумов, С.А. Сладков. Химия. 10 класс. Базовый уровень. Учебник</w:t>
      </w:r>
      <w:r w:rsidRPr="009D6F67">
        <w:rPr>
          <w:color w:val="000000"/>
        </w:rPr>
        <w:t xml:space="preserve"> </w:t>
      </w:r>
    </w:p>
    <w:p w:rsidR="00756614" w:rsidRPr="009D6F67" w:rsidRDefault="00756614" w:rsidP="00756614">
      <w:pPr>
        <w:pStyle w:val="a7"/>
        <w:shd w:val="clear" w:color="auto" w:fill="FFFFFF"/>
        <w:tabs>
          <w:tab w:val="left" w:pos="709"/>
        </w:tabs>
        <w:spacing w:before="0" w:beforeAutospacing="0" w:after="0" w:afterAutospacing="0" w:line="367" w:lineRule="atLeast"/>
        <w:ind w:left="720" w:hanging="436"/>
      </w:pPr>
      <w:r w:rsidRPr="009D6F67">
        <w:rPr>
          <w:color w:val="000000"/>
        </w:rPr>
        <w:t>2. </w:t>
      </w:r>
      <w:r>
        <w:rPr>
          <w:color w:val="000000"/>
        </w:rPr>
        <w:t xml:space="preserve">О.С. Габриелян </w:t>
      </w:r>
      <w:proofErr w:type="spellStart"/>
      <w:r>
        <w:rPr>
          <w:color w:val="000000"/>
        </w:rPr>
        <w:t>идр</w:t>
      </w:r>
      <w:proofErr w:type="spellEnd"/>
      <w:r>
        <w:rPr>
          <w:color w:val="000000"/>
        </w:rPr>
        <w:t>. Химия. 10 класс. Базовый уровень. Методическое пособие</w:t>
      </w:r>
    </w:p>
    <w:p w:rsidR="00756614" w:rsidRPr="009D6F67" w:rsidRDefault="00756614" w:rsidP="00756614">
      <w:pPr>
        <w:tabs>
          <w:tab w:val="left" w:pos="180"/>
          <w:tab w:val="left" w:pos="709"/>
        </w:tabs>
        <w:spacing w:after="0" w:line="240" w:lineRule="auto"/>
        <w:ind w:left="709" w:hanging="436"/>
        <w:jc w:val="both"/>
        <w:rPr>
          <w:rFonts w:ascii="Times New Roman" w:hAnsi="Times New Roman"/>
          <w:sz w:val="24"/>
          <w:szCs w:val="24"/>
        </w:rPr>
      </w:pPr>
      <w:r w:rsidRPr="009D6F67">
        <w:rPr>
          <w:rFonts w:ascii="Times New Roman" w:hAnsi="Times New Roman"/>
          <w:sz w:val="24"/>
          <w:szCs w:val="24"/>
        </w:rPr>
        <w:t xml:space="preserve">3.  </w:t>
      </w:r>
      <w:r w:rsidR="00D30774">
        <w:rPr>
          <w:rFonts w:ascii="Times New Roman" w:hAnsi="Times New Roman"/>
          <w:sz w:val="24"/>
          <w:szCs w:val="24"/>
        </w:rPr>
        <w:t>О.С. Габриелян, С.А. Сладков. Химия. 10 класс. Базовый уровень. Рабочая тетрадь</w:t>
      </w:r>
      <w:proofErr w:type="gramStart"/>
      <w:r>
        <w:rPr>
          <w:rFonts w:ascii="Times New Roman" w:hAnsi="Times New Roman"/>
          <w:sz w:val="24"/>
          <w:szCs w:val="24"/>
        </w:rPr>
        <w:t xml:space="preserve"> Н</w:t>
      </w:r>
      <w:proofErr w:type="gramEnd"/>
      <w:r>
        <w:rPr>
          <w:rFonts w:ascii="Times New Roman" w:hAnsi="Times New Roman"/>
          <w:sz w:val="24"/>
          <w:szCs w:val="24"/>
        </w:rPr>
        <w:t xml:space="preserve">а печатной основе, учащимся для использования не обязательны, тетрадь находится </w:t>
      </w:r>
      <w:r w:rsidR="00D30774"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>учителя и он использует её как источник контрольно-измерительных материалов для проведения опросов на уроках, выполнения заданий.</w:t>
      </w:r>
    </w:p>
    <w:p w:rsidR="00756614" w:rsidRPr="009D6F67" w:rsidRDefault="00756614" w:rsidP="00D30774">
      <w:pPr>
        <w:tabs>
          <w:tab w:val="left" w:pos="180"/>
          <w:tab w:val="left" w:pos="709"/>
        </w:tabs>
        <w:spacing w:after="0" w:line="240" w:lineRule="auto"/>
        <w:ind w:left="709" w:hanging="436"/>
        <w:jc w:val="both"/>
        <w:rPr>
          <w:rFonts w:ascii="Times New Roman" w:hAnsi="Times New Roman"/>
          <w:sz w:val="24"/>
          <w:szCs w:val="24"/>
        </w:rPr>
      </w:pPr>
      <w:r w:rsidRPr="009D6F67">
        <w:rPr>
          <w:rFonts w:ascii="Times New Roman" w:hAnsi="Times New Roman"/>
          <w:sz w:val="24"/>
          <w:szCs w:val="24"/>
        </w:rPr>
        <w:t xml:space="preserve">4.  </w:t>
      </w:r>
      <w:r w:rsidR="00D30774">
        <w:rPr>
          <w:rFonts w:ascii="Times New Roman" w:hAnsi="Times New Roman"/>
          <w:sz w:val="24"/>
          <w:szCs w:val="24"/>
        </w:rPr>
        <w:t xml:space="preserve">О.С.Габриелян, И.В. </w:t>
      </w:r>
      <w:proofErr w:type="spellStart"/>
      <w:r w:rsidR="00D30774">
        <w:rPr>
          <w:rFonts w:ascii="Times New Roman" w:hAnsi="Times New Roman"/>
          <w:sz w:val="24"/>
          <w:szCs w:val="24"/>
        </w:rPr>
        <w:t>Тригубчак</w:t>
      </w:r>
      <w:proofErr w:type="spellEnd"/>
      <w:r w:rsidR="00D30774">
        <w:rPr>
          <w:rFonts w:ascii="Times New Roman" w:hAnsi="Times New Roman"/>
          <w:sz w:val="24"/>
          <w:szCs w:val="24"/>
        </w:rPr>
        <w:t>. Химия. Сборник задач и упражнений. 10 класс. Базовый уровень.</w:t>
      </w:r>
      <w:r w:rsidRPr="009D6F67">
        <w:rPr>
          <w:rFonts w:ascii="Times New Roman" w:hAnsi="Times New Roman"/>
          <w:sz w:val="24"/>
          <w:szCs w:val="24"/>
        </w:rPr>
        <w:t xml:space="preserve"> </w:t>
      </w:r>
    </w:p>
    <w:p w:rsidR="00756614" w:rsidRPr="0051673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673F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p w:rsidR="00D30774" w:rsidRDefault="00D30774" w:rsidP="00756614">
      <w:pPr>
        <w:pStyle w:val="a7"/>
        <w:spacing w:before="0" w:beforeAutospacing="0" w:after="0" w:afterAutospacing="0"/>
        <w:ind w:firstLine="709"/>
        <w:jc w:val="both"/>
      </w:pPr>
      <w:r>
        <w:t>Рабочая программа по химии для среднего общего образования на базовом уровне составлена из расчета 1 час в неделю (70 часов за 2 года обучения)</w:t>
      </w:r>
    </w:p>
    <w:p w:rsidR="00756614" w:rsidRPr="0051673F" w:rsidRDefault="00756614" w:rsidP="00756614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51673F">
        <w:rPr>
          <w:b/>
        </w:rPr>
        <w:t>Вклад учебного предмета в общее образование</w:t>
      </w:r>
    </w:p>
    <w:p w:rsidR="00756614" w:rsidRDefault="00756614" w:rsidP="007566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C56A5">
        <w:rPr>
          <w:rFonts w:ascii="Times New Roman" w:eastAsia="Times New Roman" w:hAnsi="Times New Roman"/>
          <w:color w:val="000000"/>
          <w:sz w:val="24"/>
          <w:szCs w:val="24"/>
        </w:rPr>
        <w:t> Содержание программы направлено на освоение учащимися знаний, умений и навыков на базовом уровне.</w:t>
      </w:r>
    </w:p>
    <w:p w:rsidR="00D15A76" w:rsidRDefault="00D15A76" w:rsidP="00D3077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Одна из задач обучения в средней школе — определение дальнейшей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образовательной траектории и ответственного выбора жизненного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пути. Для решения этой задачи старшеклассники при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изучении химии должны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использовать приобретённый на уроках химии опыт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 в профессиональной сфере и любой жизненной ситуации.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образовательному стандарту, </w:t>
      </w:r>
      <w:r w:rsidRPr="00D307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главные цели среднего общего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образования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состоят: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1) в приобретении знаний, умений и способов деятельности,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способствующих формированию целостного представления о мире;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2) в развитии опыта разнообразной деятельности, самопознания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самоопределения;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3) в осознанном выборе индивидуальной образовательной траектории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профессиональной деятельности.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Большой вклад в достижение этих целей среднего общего образования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вносит изучение химии, которое призвано обеспечить: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формирование </w:t>
      </w:r>
      <w:proofErr w:type="spellStart"/>
      <w:proofErr w:type="gramStart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картины мира, в которой система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химических знаний является её важнейшим компонентом;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2) развитие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интеллектуального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нравственного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потенциала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старшеклассников, формирование у них экологически грамотного в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 и профессиональной деятельности, а также в быту;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3) осознание у старшеклассников необходимости в развитии химии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химической промышленности, как производительной силы общества;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4) понимание необходимости безопасного обращения с веществами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материалами, используемыми в профессиональной и повседневной жизни.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Целями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химии в средней школе являются: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1) видение и понимание значимости химических знаний для каждого члена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социума; умение оценивать различные факты и явления, связанные с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химическими объектами и процессами на основе объективных критериев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и определённой системы ценностей, формулировать и обосновывать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собственное мнение и убеждение;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понимание роли химии в современной </w:t>
      </w:r>
      <w:proofErr w:type="spellStart"/>
      <w:proofErr w:type="gramStart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картине мира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и использование химических знаний для объяснения объектов и процессов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окружающей действительности — природной, социальной, культурной,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технической среды;</w:t>
      </w:r>
    </w:p>
    <w:p w:rsidR="00D30774" w:rsidRPr="00D30774" w:rsidRDefault="00D30774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3) формирование у старшеклассников при изучении химии опыта познания и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самопознания с помощью ключевых компетентностей (ключевых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навыков), которые имеют универсальное значение для различных видов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— поиска, анализа и обработки информации, изготовление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информационного продукта и его презентации, принятия решений,</w:t>
      </w:r>
      <w:proofErr w:type="gramStart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коммуникативных навыков, безопасного обращения с веществами,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материалами и процессами в повседневной жизни и профессиональной</w:t>
      </w:r>
      <w:r w:rsid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7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деятельности.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химии в средней школе на базовом уровне по данному курсу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способствует достижению </w:t>
      </w:r>
      <w:proofErr w:type="gram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личностных</w:t>
      </w:r>
      <w:r w:rsidR="00C826B0" w:rsidRPr="00C826B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результатов: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1) чувства гордости за российскую химическую науку и осознание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российской гражданской идентичности — в ценностно-ориентационной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2) осознавать необходимость своей познавательной деятельности и умение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управлять ею, готовность и способность к самообразованию на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протяжении всей жизни; понимание важности непрерывного образования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как фактору успешной профессиональной и общественной деятельности;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— в познавательной (когнитивной, интеллектуальной) сфере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3) готовность к осознанному выбору дальнейшей образовательной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траектории или сферы профессиональной деятельности — в трудовой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сфере;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4) неприятие вредных привычек (курения, употребления алкоголя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наркотиков) на основе знаний о токсическом и наркотическом действии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веществ — в сфере </w:t>
      </w:r>
      <w:proofErr w:type="spell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здоровьесбережения</w:t>
      </w:r>
      <w:proofErr w:type="spellEnd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безопасного образа жизни;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D15A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Метапредметными</w:t>
      </w:r>
      <w:proofErr w:type="spellEnd"/>
      <w:r w:rsidRPr="00D15A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результатами освоения выпускниками средней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школы курса химии являются: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1) использование основных методов познания (определение источников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 и научной информации, получение этой информации, её анализ,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умозаключения на его основе, изготовление и презентация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информационного продукта; проведение эксперимента, в том числе и в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процессе исследовательской деятельности, моделирование изучаемых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объектов, наблюдение за ними, их измерение, фиксация результатов) и их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рименение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различных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сторон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окружающей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действительности;</w:t>
      </w:r>
      <w:proofErr w:type="gramEnd"/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2) владение основными интеллектуальными операциями (анализ и синтез,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 и систематизация, обобщение и конкретизация, классификация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 поиск аналогов, выявление причинно-следственных связей,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формулировка гипотез, их проверка и формулировка выводов);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3) познание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объектов окружающего мира в плане восхождения от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абстрактного к </w:t>
      </w:r>
      <w:proofErr w:type="gram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конкретному</w:t>
      </w:r>
      <w:proofErr w:type="gramEnd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(от общего через частное к единичному);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4) способность выдвигать идеи и находить средства, необходимые для их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достижения;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5) умение формулировать цели и определять задачи в своей познавательной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определять средства для достижения целей и решения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6) определять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разнообразные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источники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получения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химической информации, установление соответствия содержания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представления информационного продукта аудитории;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7) умение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продуктивно общаться и взаимодействовать в процессе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совместной деятельности, учитывать позиции других участников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деятельности, эффективно разрешать конфликты;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8) готовность к коммуникации (представлять результаты собственной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познавательной деятельности, слышать и слушать оппонентов,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корректировать собственную позицию);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9) умение использовать средства информационных и коммуникационных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технологий (далее — ИКТ) в решении когнитивных, коммуникативных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организационных задач с соблюдением требований эргономики, техники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безопасности, гигиены, ресурсосбережения, правовых и этических норм,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норм информационной безопасности;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10) владение языковыми средствами, в том числе и языком химии — умение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ясно, логично и точно излагать свою точку зрения, использовать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адекватные языковые средства, в том числе и символьные (химические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знаки, формулы и уравнения).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Предметными результатами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химии на базовом уровне на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ступени среднего общего образования являются следующие результаты.</w:t>
      </w:r>
    </w:p>
    <w:p w:rsidR="00D15A76" w:rsidRPr="00C826B0" w:rsidRDefault="00D15A76" w:rsidP="00C826B0">
      <w:pPr>
        <w:pStyle w:val="a4"/>
        <w:numPr>
          <w:ilvl w:val="0"/>
          <w:numId w:val="9"/>
        </w:num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C826B0">
        <w:rPr>
          <w:rFonts w:ascii="Times New Roman" w:hAnsi="Times New Roman"/>
          <w:color w:val="000000"/>
          <w:sz w:val="24"/>
          <w:szCs w:val="24"/>
        </w:rPr>
        <w:t>В познавательной сфере: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(понимание) терминов, основных законов и важнейших теорий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курса органической и общей химии;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наблюдать, описывать, фиксировать результаты и делать выводы на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 демонстрационных и самостоятельно проведённых экспериментов,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используя для этого родной (русский или иной) язык и язык химии;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химические элементы, простые вещества,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неорганические и органические соединения, химические процессы;</w:t>
      </w:r>
    </w:p>
    <w:p w:rsidR="00C826B0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общие свойства, получение и применение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изученных классы неорганических и органических веществ и их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важнейших представителей;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конкретные химические реакции, условия их проведения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управления химическими процессами;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6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проводить самостоятельный химический эксперимент и наблюдать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демонстрационный эксперимент, фиксировать результаты и делать выводы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 заключения по результатам;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прогнозировать свойства неизученных веществ по аналогии со свойствами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изученных на основе знания химических закономерностей;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источники химической информации, получать её, проводить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анализ, изготавливать информационный продукт и представлять его;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пользоваться обязательными справочными материалами: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Периодической системой химических элементов Д. И. Менделеева, таблицей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растворимости, </w:t>
      </w:r>
      <w:proofErr w:type="gram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электрохимическим</w:t>
      </w:r>
      <w:proofErr w:type="gramEnd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рядом напряжений металлов, рядом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электроотрицательности</w:t>
      </w:r>
      <w:proofErr w:type="spellEnd"/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— для характеристики строения, состава и свойств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атомов химических элементов I—IV периодов и образованных ими простых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сложных веществ;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10 установление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зависимости свойств и применения важнейших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органических соединений от их химического строения, в том числе и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обусловленных характером этого строения (предельным или непредельным)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и наличием функциональных групп;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11 моделирование молекул неорганических и органических веществ;</w:t>
      </w:r>
    </w:p>
    <w:p w:rsidR="00D15A76" w:rsidRPr="00D15A76" w:rsidRDefault="00D15A76" w:rsidP="00C826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12 понимание химической картины мира как неотъемлемой части целостной</w:t>
      </w:r>
      <w:r w:rsidR="00C826B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научной картины мира.</w:t>
      </w:r>
    </w:p>
    <w:p w:rsidR="00D15A76" w:rsidRPr="00D15A76" w:rsidRDefault="00D15A76" w:rsidP="00C826B0">
      <w:pPr>
        <w:pStyle w:val="a4"/>
        <w:numPr>
          <w:ilvl w:val="0"/>
          <w:numId w:val="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826B0">
        <w:rPr>
          <w:rFonts w:ascii="Times New Roman" w:hAnsi="Times New Roman"/>
          <w:color w:val="000000"/>
          <w:sz w:val="24"/>
          <w:szCs w:val="24"/>
        </w:rPr>
        <w:t>В ценностно-ориентационной сфере — формирование собственной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позиции при оценке последствий для окружающей среды деятельности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человека, связанной с производством и переработкой химических</w:t>
      </w:r>
      <w:r w:rsid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продуктов;</w:t>
      </w:r>
    </w:p>
    <w:p w:rsidR="00D15A76" w:rsidRPr="00D15A76" w:rsidRDefault="00D15A76" w:rsidP="00C826B0">
      <w:pPr>
        <w:pStyle w:val="a4"/>
        <w:numPr>
          <w:ilvl w:val="0"/>
          <w:numId w:val="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826B0">
        <w:rPr>
          <w:rFonts w:ascii="Times New Roman" w:hAnsi="Times New Roman"/>
          <w:color w:val="000000"/>
          <w:sz w:val="24"/>
          <w:szCs w:val="24"/>
        </w:rPr>
        <w:t>В трудовой сфере — проведение химического эксперимента; развитие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навыков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учебной,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проектно-исследовательской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и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творческой</w:t>
      </w:r>
      <w:r w:rsid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 xml:space="preserve">деятельности при выполнении </w:t>
      </w:r>
      <w:proofErr w:type="gramStart"/>
      <w:r w:rsidRPr="00D15A76">
        <w:rPr>
          <w:rFonts w:ascii="Times New Roman" w:hAnsi="Times New Roman"/>
          <w:color w:val="000000"/>
          <w:sz w:val="24"/>
          <w:szCs w:val="24"/>
        </w:rPr>
        <w:t>индивидуального проекта</w:t>
      </w:r>
      <w:proofErr w:type="gramEnd"/>
      <w:r w:rsidRPr="00D15A76">
        <w:rPr>
          <w:rFonts w:ascii="Times New Roman" w:hAnsi="Times New Roman"/>
          <w:color w:val="000000"/>
          <w:sz w:val="24"/>
          <w:szCs w:val="24"/>
        </w:rPr>
        <w:t xml:space="preserve"> по химии;</w:t>
      </w:r>
    </w:p>
    <w:p w:rsidR="00D15A76" w:rsidRPr="00D15A76" w:rsidRDefault="00D15A76" w:rsidP="00C826B0">
      <w:pPr>
        <w:pStyle w:val="a4"/>
        <w:numPr>
          <w:ilvl w:val="0"/>
          <w:numId w:val="9"/>
        </w:numPr>
        <w:shd w:val="clear" w:color="auto" w:fill="FFFFFF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826B0">
        <w:rPr>
          <w:rFonts w:ascii="Times New Roman" w:hAnsi="Times New Roman"/>
          <w:color w:val="000000"/>
          <w:sz w:val="24"/>
          <w:szCs w:val="24"/>
        </w:rPr>
        <w:t>В сфере здорового образа жизни — соблюдение правил безопасного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обращения с веществами, материалами; оказание первой помощи при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отравлениях, ожогах и травмах, полученных в результате нарушения</w:t>
      </w:r>
      <w:r w:rsidR="00C826B0" w:rsidRP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правил техники безопасности при работе с веществами и лабораторным</w:t>
      </w:r>
      <w:r w:rsidR="00C826B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15A76">
        <w:rPr>
          <w:rFonts w:ascii="Times New Roman" w:hAnsi="Times New Roman"/>
          <w:color w:val="000000"/>
          <w:sz w:val="24"/>
          <w:szCs w:val="24"/>
        </w:rPr>
        <w:t>оборудованием.</w:t>
      </w:r>
    </w:p>
    <w:p w:rsidR="00C826B0" w:rsidRPr="0051673F" w:rsidRDefault="00C826B0" w:rsidP="00C826B0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673F">
        <w:rPr>
          <w:rFonts w:ascii="Times New Roman" w:hAnsi="Times New Roman"/>
          <w:b/>
          <w:sz w:val="24"/>
          <w:szCs w:val="24"/>
        </w:rPr>
        <w:t xml:space="preserve">Методы обучения: </w:t>
      </w:r>
    </w:p>
    <w:p w:rsidR="00C826B0" w:rsidRPr="0051673F" w:rsidRDefault="00C826B0" w:rsidP="00C826B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По источнику знаний: </w:t>
      </w:r>
      <w:proofErr w:type="gramStart"/>
      <w:r w:rsidRPr="0051673F">
        <w:rPr>
          <w:rFonts w:ascii="Times New Roman" w:hAnsi="Times New Roman"/>
          <w:sz w:val="24"/>
          <w:szCs w:val="24"/>
        </w:rPr>
        <w:t>словесные</w:t>
      </w:r>
      <w:proofErr w:type="gramEnd"/>
      <w:r w:rsidRPr="0051673F">
        <w:rPr>
          <w:rFonts w:ascii="Times New Roman" w:hAnsi="Times New Roman"/>
          <w:sz w:val="24"/>
          <w:szCs w:val="24"/>
        </w:rPr>
        <w:t xml:space="preserve">, наглядные, практические; </w:t>
      </w:r>
    </w:p>
    <w:p w:rsidR="00C826B0" w:rsidRPr="0051673F" w:rsidRDefault="00C826B0" w:rsidP="00C826B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По уровню познавательной активности: </w:t>
      </w:r>
      <w:proofErr w:type="gramStart"/>
      <w:r w:rsidRPr="0051673F">
        <w:rPr>
          <w:rFonts w:ascii="Times New Roman" w:hAnsi="Times New Roman"/>
          <w:sz w:val="24"/>
          <w:szCs w:val="24"/>
        </w:rPr>
        <w:t>проблемный</w:t>
      </w:r>
      <w:proofErr w:type="gramEnd"/>
      <w:r w:rsidRPr="0051673F">
        <w:rPr>
          <w:rFonts w:ascii="Times New Roman" w:hAnsi="Times New Roman"/>
          <w:sz w:val="24"/>
          <w:szCs w:val="24"/>
        </w:rPr>
        <w:t>, частично-поисковый, объяснительно-иллюстративный;</w:t>
      </w:r>
    </w:p>
    <w:p w:rsidR="00C826B0" w:rsidRPr="0051673F" w:rsidRDefault="00C826B0" w:rsidP="00C826B0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По принципу расчленения или соединения знаний: </w:t>
      </w:r>
      <w:proofErr w:type="gramStart"/>
      <w:r w:rsidRPr="0051673F">
        <w:rPr>
          <w:rFonts w:ascii="Times New Roman" w:hAnsi="Times New Roman"/>
          <w:sz w:val="24"/>
          <w:szCs w:val="24"/>
        </w:rPr>
        <w:t>аналитический</w:t>
      </w:r>
      <w:proofErr w:type="gramEnd"/>
      <w:r w:rsidRPr="0051673F">
        <w:rPr>
          <w:rFonts w:ascii="Times New Roman" w:hAnsi="Times New Roman"/>
          <w:sz w:val="24"/>
          <w:szCs w:val="24"/>
        </w:rPr>
        <w:t>, синтетический, сравнительный, обобщающий, классификационный.</w:t>
      </w:r>
    </w:p>
    <w:p w:rsidR="00C826B0" w:rsidRPr="0051673F" w:rsidRDefault="00C826B0" w:rsidP="00C826B0">
      <w:pPr>
        <w:pStyle w:val="HTML"/>
        <w:tabs>
          <w:tab w:val="left" w:pos="180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1673F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51673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1673F">
        <w:rPr>
          <w:rFonts w:ascii="Times New Roman" w:hAnsi="Times New Roman" w:cs="Times New Roman"/>
          <w:b/>
          <w:sz w:val="24"/>
          <w:szCs w:val="24"/>
        </w:rPr>
        <w:t>обучения</w:t>
      </w:r>
    </w:p>
    <w:p w:rsidR="00C826B0" w:rsidRPr="0051673F" w:rsidRDefault="00C826B0" w:rsidP="00C826B0">
      <w:pPr>
        <w:pStyle w:val="a7"/>
        <w:tabs>
          <w:tab w:val="left" w:pos="180"/>
        </w:tabs>
        <w:spacing w:before="0" w:beforeAutospacing="0" w:after="0" w:afterAutospacing="0"/>
        <w:ind w:firstLine="709"/>
        <w:jc w:val="both"/>
      </w:pPr>
      <w:r w:rsidRPr="0051673F">
        <w:t>Данная рабочая программа может быть реализована при использовании традиционной технологии обучения, а также элементов других современных образовательных технологий, передовых форм и методов обучения, таких как проблемный метод, развивающее обучение, компьютерные технологии, тестовый контроль знаний и др.</w:t>
      </w:r>
    </w:p>
    <w:p w:rsidR="00C826B0" w:rsidRPr="0051673F" w:rsidRDefault="00C826B0" w:rsidP="00C826B0">
      <w:pPr>
        <w:pStyle w:val="a7"/>
        <w:tabs>
          <w:tab w:val="left" w:pos="180"/>
        </w:tabs>
        <w:spacing w:before="0" w:beforeAutospacing="0" w:after="0" w:afterAutospacing="0"/>
        <w:ind w:firstLine="709"/>
        <w:rPr>
          <w:b/>
        </w:rPr>
      </w:pPr>
      <w:r w:rsidRPr="0051673F">
        <w:rPr>
          <w:b/>
        </w:rPr>
        <w:t xml:space="preserve">Виды и формы контроля. </w:t>
      </w:r>
      <w:r w:rsidRPr="0051673F">
        <w:t xml:space="preserve"> Для оценки учебных достижений обучающихся используется:</w:t>
      </w:r>
    </w:p>
    <w:p w:rsidR="00C826B0" w:rsidRPr="0051673F" w:rsidRDefault="00C826B0" w:rsidP="00C826B0">
      <w:pPr>
        <w:pStyle w:val="a7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текущий контроль в виде проверочных работ и тестов;</w:t>
      </w:r>
    </w:p>
    <w:p w:rsidR="00C826B0" w:rsidRPr="0051673F" w:rsidRDefault="00C826B0" w:rsidP="00C826B0">
      <w:pPr>
        <w:pStyle w:val="a7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тематический контроль в виде  контрольных работ;</w:t>
      </w:r>
    </w:p>
    <w:p w:rsidR="00C826B0" w:rsidRPr="0051673F" w:rsidRDefault="00C826B0" w:rsidP="00C826B0">
      <w:pPr>
        <w:pStyle w:val="a7"/>
        <w:numPr>
          <w:ilvl w:val="0"/>
          <w:numId w:val="10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51673F">
        <w:t>итоговый контроль в виде контрольной работы и теста.</w:t>
      </w:r>
    </w:p>
    <w:p w:rsidR="00C826B0" w:rsidRPr="0051673F" w:rsidRDefault="00C826B0" w:rsidP="00C826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>Формы контроля: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фронтальный опрос;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индивидуальная работа у доски;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индивидуальная работа по карточкам;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lastRenderedPageBreak/>
        <w:t xml:space="preserve">дифференцированная самостоятельная работа;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1673F">
        <w:rPr>
          <w:rFonts w:ascii="Times New Roman" w:hAnsi="Times New Roman"/>
          <w:sz w:val="24"/>
          <w:szCs w:val="24"/>
        </w:rPr>
        <w:t>дифференцированная</w:t>
      </w:r>
      <w:proofErr w:type="gramEnd"/>
      <w:r w:rsidRPr="0051673F">
        <w:rPr>
          <w:rFonts w:ascii="Times New Roman" w:hAnsi="Times New Roman"/>
          <w:sz w:val="24"/>
          <w:szCs w:val="24"/>
        </w:rPr>
        <w:t xml:space="preserve"> проверочная работ;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химический диктант,  тестовый контроль; 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 xml:space="preserve">практические работы; </w:t>
      </w:r>
    </w:p>
    <w:p w:rsidR="00C826B0" w:rsidRPr="0051673F" w:rsidRDefault="00C826B0" w:rsidP="00C826B0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673F">
        <w:rPr>
          <w:rFonts w:ascii="Times New Roman" w:hAnsi="Times New Roman"/>
          <w:sz w:val="24"/>
          <w:szCs w:val="24"/>
        </w:rPr>
        <w:t>контрольные работы.</w:t>
      </w:r>
    </w:p>
    <w:p w:rsidR="00756614" w:rsidRDefault="00756614" w:rsidP="00756614">
      <w:pPr>
        <w:tabs>
          <w:tab w:val="left" w:pos="851"/>
        </w:tabs>
        <w:spacing w:line="240" w:lineRule="auto"/>
        <w:ind w:left="851"/>
        <w:jc w:val="both"/>
      </w:pPr>
    </w:p>
    <w:p w:rsidR="00C826B0" w:rsidRPr="007639ED" w:rsidRDefault="00C826B0" w:rsidP="00C826B0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Times New Roman" w:eastAsia="AdverGothic" w:hAnsi="Times New Roman"/>
          <w:b/>
          <w:color w:val="000000"/>
          <w:sz w:val="28"/>
          <w:szCs w:val="24"/>
        </w:rPr>
      </w:pPr>
      <w:r w:rsidRPr="007639ED">
        <w:rPr>
          <w:rFonts w:ascii="Times New Roman" w:eastAsia="AdverGothic" w:hAnsi="Times New Roman"/>
          <w:b/>
          <w:color w:val="000000"/>
          <w:sz w:val="28"/>
          <w:szCs w:val="24"/>
        </w:rPr>
        <w:t xml:space="preserve">Изменения, внесенные в авторскую программу </w:t>
      </w:r>
    </w:p>
    <w:p w:rsidR="00C826B0" w:rsidRPr="007639ED" w:rsidRDefault="00C826B0" w:rsidP="00C826B0">
      <w:pPr>
        <w:pStyle w:val="c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7639ED">
        <w:rPr>
          <w:rStyle w:val="c27"/>
          <w:bCs/>
          <w:color w:val="000000"/>
        </w:rPr>
        <w:t>Авто</w:t>
      </w:r>
      <w:r w:rsidR="007639ED">
        <w:rPr>
          <w:rStyle w:val="c27"/>
          <w:bCs/>
          <w:color w:val="000000"/>
        </w:rPr>
        <w:t>рская программа рассчитана на 35 часов, 2 часа</w:t>
      </w:r>
      <w:r w:rsidRPr="007639ED">
        <w:rPr>
          <w:rStyle w:val="c27"/>
          <w:bCs/>
          <w:color w:val="000000"/>
        </w:rPr>
        <w:t xml:space="preserve"> резервного времени, поэтому увеличено</w:t>
      </w:r>
      <w:r w:rsidRPr="007639ED">
        <w:rPr>
          <w:rStyle w:val="c12"/>
          <w:color w:val="000000"/>
        </w:rPr>
        <w:t> число часов на обобщение тем:</w:t>
      </w:r>
    </w:p>
    <w:p w:rsidR="00DC6600" w:rsidRPr="007639ED" w:rsidRDefault="00C826B0" w:rsidP="00DC6600">
      <w:pPr>
        <w:pStyle w:val="c28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7639ED">
        <w:t xml:space="preserve">Тема 1. </w:t>
      </w:r>
      <w:r w:rsidR="00DC6600" w:rsidRPr="007639ED">
        <w:rPr>
          <w:sz w:val="22"/>
          <w:szCs w:val="22"/>
        </w:rPr>
        <w:t>Углеводороды и их природные источники – увеличено на 1 час;</w:t>
      </w:r>
    </w:p>
    <w:p w:rsidR="00DC6600" w:rsidRPr="00C83E22" w:rsidRDefault="00DC6600" w:rsidP="00DC6600">
      <w:pPr>
        <w:pStyle w:val="c28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</w:pPr>
      <w:r w:rsidRPr="007639ED">
        <w:t>Тема 2</w:t>
      </w:r>
      <w:r w:rsidR="007639ED" w:rsidRPr="007639ED">
        <w:t xml:space="preserve">. </w:t>
      </w:r>
      <w:r w:rsidR="007639ED" w:rsidRPr="007639ED">
        <w:rPr>
          <w:sz w:val="22"/>
          <w:szCs w:val="22"/>
        </w:rPr>
        <w:t>Кислород - и азотсодержащие органические соединения</w:t>
      </w:r>
      <w:r w:rsidR="007639ED">
        <w:rPr>
          <w:sz w:val="22"/>
          <w:szCs w:val="22"/>
        </w:rPr>
        <w:t xml:space="preserve"> – увеличено 1 час.</w:t>
      </w:r>
    </w:p>
    <w:p w:rsidR="00756614" w:rsidRPr="00C83E22" w:rsidRDefault="00756614" w:rsidP="00DC6600">
      <w:pPr>
        <w:pStyle w:val="c28"/>
        <w:numPr>
          <w:ilvl w:val="0"/>
          <w:numId w:val="15"/>
        </w:numPr>
        <w:shd w:val="clear" w:color="auto" w:fill="FFFFFF"/>
        <w:spacing w:before="0" w:beforeAutospacing="0" w:after="0" w:afterAutospacing="0"/>
        <w:jc w:val="both"/>
        <w:sectPr w:rsidR="00756614" w:rsidRPr="00C83E22" w:rsidSect="007566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614" w:rsidRDefault="00756614" w:rsidP="00756614">
      <w:pPr>
        <w:pStyle w:val="2"/>
        <w:rPr>
          <w:b/>
          <w:sz w:val="24"/>
        </w:rPr>
      </w:pPr>
      <w:bookmarkStart w:id="2" w:name="_Toc528597417"/>
      <w:bookmarkStart w:id="3" w:name="_Toc11956393"/>
      <w:r w:rsidRPr="007A3F88">
        <w:rPr>
          <w:b/>
          <w:sz w:val="24"/>
        </w:rPr>
        <w:lastRenderedPageBreak/>
        <w:t>Содержание учебного предмета</w:t>
      </w:r>
      <w:bookmarkEnd w:id="2"/>
      <w:bookmarkEnd w:id="3"/>
    </w:p>
    <w:p w:rsidR="00C826B0" w:rsidRPr="00C826B0" w:rsidRDefault="00C826B0" w:rsidP="00C826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7EBC" w:rsidRDefault="00C97EBC" w:rsidP="00C97E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EBC">
        <w:rPr>
          <w:rFonts w:ascii="Times New Roman" w:hAnsi="Times New Roman" w:cs="Times New Roman"/>
          <w:b/>
          <w:sz w:val="24"/>
          <w:szCs w:val="24"/>
        </w:rPr>
        <w:t xml:space="preserve">Предмет органической химии. </w:t>
      </w:r>
      <w:r w:rsidR="00C826B0" w:rsidRPr="00C97EBC">
        <w:rPr>
          <w:rFonts w:ascii="Times New Roman" w:hAnsi="Times New Roman" w:cs="Times New Roman"/>
          <w:b/>
          <w:sz w:val="24"/>
          <w:szCs w:val="24"/>
        </w:rPr>
        <w:t>Теория строения органических соединений</w:t>
      </w:r>
    </w:p>
    <w:p w:rsidR="00C97EBC" w:rsidRPr="00414581" w:rsidRDefault="00C826B0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4581">
        <w:rPr>
          <w:rFonts w:ascii="Times New Roman" w:hAnsi="Times New Roman" w:cs="Times New Roman"/>
          <w:sz w:val="24"/>
          <w:szCs w:val="24"/>
        </w:rPr>
        <w:t>Органические вещества: природные, искусственные и синтетические. Особенности состава и строения органических веществ. Витализм и его крах.</w:t>
      </w:r>
      <w:r w:rsidRPr="00414581">
        <w:rPr>
          <w:rFonts w:ascii="Times New Roman" w:hAnsi="Times New Roman" w:cs="Times New Roman"/>
          <w:bCs/>
          <w:sz w:val="24"/>
          <w:szCs w:val="24"/>
        </w:rPr>
        <w:t xml:space="preserve"> Понятие об углеводородах.</w:t>
      </w:r>
      <w:r w:rsidR="00C97EBC" w:rsidRPr="0041458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826B0" w:rsidRPr="00414581" w:rsidRDefault="00C826B0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414581">
        <w:rPr>
          <w:rFonts w:ascii="Times New Roman" w:hAnsi="Times New Roman" w:cs="Times New Roman"/>
          <w:sz w:val="24"/>
          <w:szCs w:val="24"/>
        </w:rPr>
        <w:t>Основные положения теории химического строения Бутлерова.  Валентность. Структурные формулы — полные и сокращённые. Простые (одинарные) и кратные (двойные и тройные) связи. Изомеры и изомерия. Взаимное влияние атомов в молекуле.</w:t>
      </w:r>
    </w:p>
    <w:p w:rsidR="00C826B0" w:rsidRPr="00414581" w:rsidRDefault="00C826B0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4581">
        <w:rPr>
          <w:rFonts w:ascii="Times New Roman" w:hAnsi="Times New Roman" w:cs="Times New Roman"/>
          <w:i/>
          <w:sz w:val="24"/>
          <w:szCs w:val="24"/>
        </w:rPr>
        <w:t>Демонстрации</w:t>
      </w:r>
      <w:r w:rsidRPr="00414581">
        <w:rPr>
          <w:rFonts w:ascii="Times New Roman" w:hAnsi="Times New Roman" w:cs="Times New Roman"/>
          <w:sz w:val="24"/>
          <w:szCs w:val="24"/>
        </w:rPr>
        <w:t xml:space="preserve">. </w:t>
      </w:r>
      <w:r w:rsidR="00C97EBC" w:rsidRPr="00414581">
        <w:rPr>
          <w:rFonts w:ascii="Times New Roman" w:hAnsi="Times New Roman" w:cs="Times New Roman"/>
          <w:sz w:val="24"/>
          <w:szCs w:val="24"/>
        </w:rPr>
        <w:t xml:space="preserve">Плавление, </w:t>
      </w:r>
      <w:r w:rsidRPr="00414581">
        <w:rPr>
          <w:rFonts w:ascii="Times New Roman" w:hAnsi="Times New Roman" w:cs="Times New Roman"/>
          <w:sz w:val="24"/>
          <w:szCs w:val="24"/>
        </w:rPr>
        <w:t>обугливание</w:t>
      </w:r>
      <w:r w:rsidR="00C97EBC" w:rsidRPr="00414581">
        <w:rPr>
          <w:rFonts w:ascii="Times New Roman" w:hAnsi="Times New Roman" w:cs="Times New Roman"/>
          <w:sz w:val="24"/>
          <w:szCs w:val="24"/>
        </w:rPr>
        <w:t xml:space="preserve"> и горение  органических веществ.</w:t>
      </w:r>
      <w:proofErr w:type="gramStart"/>
      <w:r w:rsidR="00C97EBC" w:rsidRPr="00414581">
        <w:rPr>
          <w:rFonts w:ascii="Times New Roman" w:hAnsi="Times New Roman" w:cs="Times New Roman"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14581">
        <w:rPr>
          <w:rFonts w:ascii="Times New Roman" w:hAnsi="Times New Roman" w:cs="Times New Roman"/>
          <w:sz w:val="24"/>
          <w:szCs w:val="24"/>
        </w:rPr>
        <w:t xml:space="preserve"> Модели (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шаростержневые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 и объёмные) молекул органических соединений разных классов. Определение элементного состава органических соединений.</w:t>
      </w:r>
    </w:p>
    <w:p w:rsidR="00C97EBC" w:rsidRPr="00414581" w:rsidRDefault="00C826B0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581">
        <w:rPr>
          <w:rFonts w:ascii="Times New Roman" w:hAnsi="Times New Roman" w:cs="Times New Roman"/>
          <w:i/>
          <w:sz w:val="24"/>
          <w:szCs w:val="24"/>
        </w:rPr>
        <w:t>Лабораторные опыты.</w:t>
      </w:r>
      <w:r w:rsidRPr="004145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>Изготовление моделей органических соединений.</w:t>
      </w:r>
    </w:p>
    <w:p w:rsidR="00C826B0" w:rsidRPr="00414581" w:rsidRDefault="00C826B0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Углеводороды и их природные источники</w:t>
      </w:r>
    </w:p>
    <w:p w:rsidR="00C826B0" w:rsidRPr="00414581" w:rsidRDefault="00C826B0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Предельные углеводороды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14581">
        <w:rPr>
          <w:rFonts w:ascii="Times New Roman" w:hAnsi="Times New Roman" w:cs="Times New Roman"/>
          <w:b/>
          <w:sz w:val="24"/>
          <w:szCs w:val="24"/>
        </w:rPr>
        <w:t>Алканы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>. Определение. Гомологическ</w:t>
      </w:r>
      <w:r w:rsidR="00C97EBC" w:rsidRPr="00414581">
        <w:rPr>
          <w:rFonts w:ascii="Times New Roman" w:hAnsi="Times New Roman" w:cs="Times New Roman"/>
          <w:sz w:val="24"/>
          <w:szCs w:val="24"/>
        </w:rPr>
        <w:t xml:space="preserve">ий ряд </w:t>
      </w:r>
      <w:proofErr w:type="spellStart"/>
      <w:r w:rsidR="00C97EBC" w:rsidRPr="00414581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="00C97EBC" w:rsidRPr="00414581">
        <w:rPr>
          <w:rFonts w:ascii="Times New Roman" w:hAnsi="Times New Roman" w:cs="Times New Roman"/>
          <w:sz w:val="24"/>
          <w:szCs w:val="24"/>
        </w:rPr>
        <w:t xml:space="preserve"> и</w:t>
      </w:r>
      <w:r w:rsidRPr="00414581">
        <w:rPr>
          <w:rFonts w:ascii="Times New Roman" w:hAnsi="Times New Roman" w:cs="Times New Roman"/>
          <w:sz w:val="24"/>
          <w:szCs w:val="24"/>
        </w:rPr>
        <w:t xml:space="preserve"> общая формула</w:t>
      </w:r>
      <w:r w:rsidR="00C97EBC" w:rsidRPr="00414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EBC" w:rsidRPr="00414581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. Структурная изомерия </w:t>
      </w:r>
      <w:r w:rsidR="00C97EBC" w:rsidRPr="00414581">
        <w:rPr>
          <w:rFonts w:ascii="Times New Roman" w:hAnsi="Times New Roman" w:cs="Times New Roman"/>
          <w:sz w:val="24"/>
          <w:szCs w:val="24"/>
        </w:rPr>
        <w:t xml:space="preserve">(изомерия </w:t>
      </w:r>
      <w:r w:rsidRPr="00414581">
        <w:rPr>
          <w:rFonts w:ascii="Times New Roman" w:hAnsi="Times New Roman" w:cs="Times New Roman"/>
          <w:sz w:val="24"/>
          <w:szCs w:val="24"/>
        </w:rPr>
        <w:t>углеродной цепи</w:t>
      </w:r>
      <w:r w:rsidR="00C97EBC" w:rsidRPr="00414581">
        <w:rPr>
          <w:rFonts w:ascii="Times New Roman" w:hAnsi="Times New Roman" w:cs="Times New Roman"/>
          <w:sz w:val="24"/>
          <w:szCs w:val="24"/>
        </w:rPr>
        <w:t>)</w:t>
      </w:r>
      <w:r w:rsidRPr="004145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97EBC" w:rsidRPr="00414581">
        <w:rPr>
          <w:rFonts w:ascii="Times New Roman" w:hAnsi="Times New Roman" w:cs="Times New Roman"/>
          <w:sz w:val="24"/>
          <w:szCs w:val="24"/>
        </w:rPr>
        <w:t>Циклоалканы</w:t>
      </w:r>
      <w:proofErr w:type="spellEnd"/>
      <w:r w:rsidR="00C97EBC" w:rsidRPr="00414581">
        <w:rPr>
          <w:rFonts w:ascii="Times New Roman" w:hAnsi="Times New Roman" w:cs="Times New Roman"/>
          <w:sz w:val="24"/>
          <w:szCs w:val="24"/>
        </w:rPr>
        <w:t xml:space="preserve">. Алкильные радикалы. </w:t>
      </w:r>
      <w:r w:rsidRPr="00414581">
        <w:rPr>
          <w:rFonts w:ascii="Times New Roman" w:hAnsi="Times New Roman" w:cs="Times New Roman"/>
          <w:sz w:val="24"/>
          <w:szCs w:val="24"/>
        </w:rPr>
        <w:t xml:space="preserve">Номенклатура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. </w:t>
      </w:r>
      <w:r w:rsidR="00C97EBC" w:rsidRPr="00414581">
        <w:rPr>
          <w:rFonts w:ascii="Times New Roman" w:hAnsi="Times New Roman" w:cs="Times New Roman"/>
          <w:sz w:val="24"/>
          <w:szCs w:val="24"/>
        </w:rPr>
        <w:t xml:space="preserve">Физические и химические </w:t>
      </w:r>
      <w:r w:rsidRPr="00414581">
        <w:rPr>
          <w:rFonts w:ascii="Times New Roman" w:hAnsi="Times New Roman" w:cs="Times New Roman"/>
          <w:sz w:val="24"/>
          <w:szCs w:val="24"/>
        </w:rPr>
        <w:t xml:space="preserve">свойства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: горение, реакции замещения (галогенирование), реакция </w:t>
      </w:r>
      <w:r w:rsidR="00C97EBC" w:rsidRPr="00414581">
        <w:rPr>
          <w:rFonts w:ascii="Times New Roman" w:hAnsi="Times New Roman" w:cs="Times New Roman"/>
          <w:sz w:val="24"/>
          <w:szCs w:val="24"/>
        </w:rPr>
        <w:t xml:space="preserve">изомеризации, </w:t>
      </w:r>
      <w:r w:rsidRPr="00414581">
        <w:rPr>
          <w:rFonts w:ascii="Times New Roman" w:hAnsi="Times New Roman" w:cs="Times New Roman"/>
          <w:sz w:val="24"/>
          <w:szCs w:val="24"/>
        </w:rPr>
        <w:t>разложения метана, реакция дегидрирования этана.</w:t>
      </w:r>
    </w:p>
    <w:p w:rsidR="00C826B0" w:rsidRPr="00414581" w:rsidRDefault="00C826B0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Непредельные углеводороды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14581">
        <w:rPr>
          <w:rFonts w:ascii="Times New Roman" w:hAnsi="Times New Roman" w:cs="Times New Roman"/>
          <w:b/>
          <w:sz w:val="24"/>
          <w:szCs w:val="24"/>
        </w:rPr>
        <w:t>Алкены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. Гомологический ряд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. </w:t>
      </w:r>
      <w:r w:rsidR="00C97EBC" w:rsidRPr="00414581">
        <w:rPr>
          <w:rFonts w:ascii="Times New Roman" w:hAnsi="Times New Roman" w:cs="Times New Roman"/>
          <w:sz w:val="24"/>
          <w:szCs w:val="24"/>
        </w:rPr>
        <w:t xml:space="preserve">Этилен. </w:t>
      </w:r>
      <w:r w:rsidRPr="00414581">
        <w:rPr>
          <w:rFonts w:ascii="Times New Roman" w:hAnsi="Times New Roman" w:cs="Times New Roman"/>
          <w:sz w:val="24"/>
          <w:szCs w:val="24"/>
        </w:rPr>
        <w:t xml:space="preserve">Номенклатура. Структурная </w:t>
      </w:r>
      <w:r w:rsidR="00C97EBC" w:rsidRPr="00414581">
        <w:rPr>
          <w:rFonts w:ascii="Times New Roman" w:hAnsi="Times New Roman" w:cs="Times New Roman"/>
          <w:sz w:val="24"/>
          <w:szCs w:val="24"/>
        </w:rPr>
        <w:t xml:space="preserve">и пространственная (геометрическая) </w:t>
      </w:r>
      <w:r w:rsidRPr="00414581">
        <w:rPr>
          <w:rFonts w:ascii="Times New Roman" w:hAnsi="Times New Roman" w:cs="Times New Roman"/>
          <w:sz w:val="24"/>
          <w:szCs w:val="24"/>
        </w:rPr>
        <w:t xml:space="preserve">изомерия. Промышленное получение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: крекинг и дегидрирование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алканов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. Реакции присоединения: гидратация,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гидрогалогенирование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, галогенирование, полимеризации. Правило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Марковникова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. Окисление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алкенов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>Качественные реакции на непредельные углеводороды.</w:t>
      </w:r>
    </w:p>
    <w:p w:rsidR="00C826B0" w:rsidRPr="00414581" w:rsidRDefault="00C826B0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4581">
        <w:rPr>
          <w:rFonts w:ascii="Times New Roman" w:hAnsi="Times New Roman" w:cs="Times New Roman"/>
          <w:b/>
          <w:sz w:val="24"/>
          <w:szCs w:val="24"/>
        </w:rPr>
        <w:t>Алкадиены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Каучуки</w:t>
      </w:r>
      <w:r w:rsidRPr="0041458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14581">
        <w:rPr>
          <w:rFonts w:ascii="Times New Roman" w:hAnsi="Times New Roman" w:cs="Times New Roman"/>
          <w:sz w:val="24"/>
          <w:szCs w:val="24"/>
        </w:rPr>
        <w:t>Сопряжённые</w:t>
      </w:r>
      <w:proofErr w:type="gramEnd"/>
      <w:r w:rsidRPr="004145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7EBC" w:rsidRPr="00414581">
        <w:rPr>
          <w:rFonts w:ascii="Times New Roman" w:hAnsi="Times New Roman" w:cs="Times New Roman"/>
          <w:sz w:val="24"/>
          <w:szCs w:val="24"/>
        </w:rPr>
        <w:t>алкадиены</w:t>
      </w:r>
      <w:proofErr w:type="spellEnd"/>
      <w:r w:rsidR="00C97EBC" w:rsidRPr="00414581">
        <w:rPr>
          <w:rFonts w:ascii="Times New Roman" w:hAnsi="Times New Roman" w:cs="Times New Roman"/>
          <w:sz w:val="24"/>
          <w:szCs w:val="24"/>
        </w:rPr>
        <w:t>: б</w:t>
      </w:r>
      <w:r w:rsidRPr="00414581">
        <w:rPr>
          <w:rFonts w:ascii="Times New Roman" w:hAnsi="Times New Roman" w:cs="Times New Roman"/>
          <w:sz w:val="24"/>
          <w:szCs w:val="24"/>
        </w:rPr>
        <w:t xml:space="preserve">утадиен-1,3, изопрен. </w:t>
      </w:r>
      <w:r w:rsidR="00C97EBC" w:rsidRPr="00414581">
        <w:rPr>
          <w:rFonts w:ascii="Times New Roman" w:hAnsi="Times New Roman" w:cs="Times New Roman"/>
          <w:sz w:val="24"/>
          <w:szCs w:val="24"/>
        </w:rPr>
        <w:t xml:space="preserve">Номенклатура. Способы получения </w:t>
      </w:r>
      <w:proofErr w:type="spellStart"/>
      <w:r w:rsidR="00C97EBC" w:rsidRPr="00414581"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 w:rsidR="00C97EBC" w:rsidRPr="00414581">
        <w:rPr>
          <w:rFonts w:ascii="Times New Roman" w:hAnsi="Times New Roman" w:cs="Times New Roman"/>
          <w:sz w:val="24"/>
          <w:szCs w:val="24"/>
        </w:rPr>
        <w:t xml:space="preserve">. </w:t>
      </w:r>
      <w:r w:rsidRPr="00414581">
        <w:rPr>
          <w:rFonts w:ascii="Times New Roman" w:hAnsi="Times New Roman" w:cs="Times New Roman"/>
          <w:sz w:val="24"/>
          <w:szCs w:val="24"/>
        </w:rPr>
        <w:t xml:space="preserve">Реакция Лебедева. Реакции присоединения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алкадиенов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. Каучуки: натуральный, синтетические (бутадиеновый,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изопреновый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>). Вулканизация каучука. Резина. Эбонит.</w:t>
      </w:r>
    </w:p>
    <w:p w:rsidR="00C826B0" w:rsidRPr="00414581" w:rsidRDefault="00C826B0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14581">
        <w:rPr>
          <w:rFonts w:ascii="Times New Roman" w:hAnsi="Times New Roman" w:cs="Times New Roman"/>
          <w:b/>
          <w:sz w:val="24"/>
          <w:szCs w:val="24"/>
        </w:rPr>
        <w:t>Алкины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581" w:rsidRPr="00414581">
        <w:rPr>
          <w:rFonts w:ascii="Times New Roman" w:hAnsi="Times New Roman" w:cs="Times New Roman"/>
          <w:sz w:val="24"/>
          <w:szCs w:val="24"/>
        </w:rPr>
        <w:t xml:space="preserve">Гомологический </w:t>
      </w:r>
      <w:proofErr w:type="spellStart"/>
      <w:r w:rsidR="00414581" w:rsidRPr="00414581">
        <w:rPr>
          <w:rFonts w:ascii="Times New Roman" w:hAnsi="Times New Roman" w:cs="Times New Roman"/>
          <w:sz w:val="24"/>
          <w:szCs w:val="24"/>
        </w:rPr>
        <w:t>ряд</w:t>
      </w:r>
      <w:proofErr w:type="gramStart"/>
      <w:r w:rsidR="00414581" w:rsidRPr="00414581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414581" w:rsidRPr="00414581">
        <w:rPr>
          <w:rFonts w:ascii="Times New Roman" w:hAnsi="Times New Roman" w:cs="Times New Roman"/>
          <w:sz w:val="24"/>
          <w:szCs w:val="24"/>
        </w:rPr>
        <w:t>оменклатура</w:t>
      </w:r>
      <w:proofErr w:type="spellEnd"/>
      <w:r w:rsidR="00414581" w:rsidRPr="00414581">
        <w:rPr>
          <w:rFonts w:ascii="Times New Roman" w:hAnsi="Times New Roman" w:cs="Times New Roman"/>
          <w:sz w:val="24"/>
          <w:szCs w:val="24"/>
        </w:rPr>
        <w:t xml:space="preserve"> и изомерия. Получение и применение ацетилена. </w:t>
      </w:r>
      <w:r w:rsidRPr="00414581">
        <w:rPr>
          <w:rFonts w:ascii="Times New Roman" w:hAnsi="Times New Roman" w:cs="Times New Roman"/>
          <w:sz w:val="24"/>
          <w:szCs w:val="24"/>
        </w:rPr>
        <w:t xml:space="preserve">Химические свойства ацетилена: горение, реакции присоединения: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гидрогалогенирование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, галогенирование, гидратация (реакция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Кучерова</w:t>
      </w:r>
      <w:proofErr w:type="spellEnd"/>
      <w:r w:rsidR="00414581" w:rsidRPr="00414581">
        <w:rPr>
          <w:rFonts w:ascii="Times New Roman" w:hAnsi="Times New Roman" w:cs="Times New Roman"/>
          <w:sz w:val="24"/>
          <w:szCs w:val="24"/>
        </w:rPr>
        <w:t xml:space="preserve">). </w:t>
      </w:r>
      <w:r w:rsidRPr="00414581">
        <w:rPr>
          <w:rFonts w:ascii="Times New Roman" w:hAnsi="Times New Roman" w:cs="Times New Roman"/>
          <w:sz w:val="24"/>
          <w:szCs w:val="24"/>
        </w:rPr>
        <w:t>Винилхлорид</w:t>
      </w:r>
      <w:r w:rsidR="00414581" w:rsidRPr="00414581">
        <w:rPr>
          <w:rFonts w:ascii="Times New Roman" w:hAnsi="Times New Roman" w:cs="Times New Roman"/>
          <w:sz w:val="24"/>
          <w:szCs w:val="24"/>
        </w:rPr>
        <w:t>, и</w:t>
      </w:r>
      <w:r w:rsidRPr="00414581">
        <w:rPr>
          <w:rFonts w:ascii="Times New Roman" w:hAnsi="Times New Roman" w:cs="Times New Roman"/>
          <w:sz w:val="24"/>
          <w:szCs w:val="24"/>
        </w:rPr>
        <w:t xml:space="preserve"> полихлорвинил.</w:t>
      </w:r>
    </w:p>
    <w:p w:rsidR="00C826B0" w:rsidRPr="00414581" w:rsidRDefault="00C826B0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Арены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4581" w:rsidRPr="00414581">
        <w:rPr>
          <w:rFonts w:ascii="Times New Roman" w:hAnsi="Times New Roman" w:cs="Times New Roman"/>
          <w:sz w:val="24"/>
          <w:szCs w:val="24"/>
        </w:rPr>
        <w:t>Бензол: его с</w:t>
      </w:r>
      <w:r w:rsidRPr="00414581">
        <w:rPr>
          <w:rFonts w:ascii="Times New Roman" w:hAnsi="Times New Roman" w:cs="Times New Roman"/>
          <w:sz w:val="24"/>
          <w:szCs w:val="24"/>
        </w:rPr>
        <w:t>троение</w:t>
      </w:r>
      <w:r w:rsidR="00414581" w:rsidRPr="00414581">
        <w:rPr>
          <w:rFonts w:ascii="Times New Roman" w:hAnsi="Times New Roman" w:cs="Times New Roman"/>
          <w:sz w:val="24"/>
          <w:szCs w:val="24"/>
        </w:rPr>
        <w:t xml:space="preserve">, некоторые </w:t>
      </w:r>
      <w:r w:rsidRPr="00414581">
        <w:rPr>
          <w:rFonts w:ascii="Times New Roman" w:hAnsi="Times New Roman" w:cs="Times New Roman"/>
          <w:sz w:val="24"/>
          <w:szCs w:val="24"/>
        </w:rPr>
        <w:t>физические и химические свойства</w:t>
      </w:r>
      <w:r w:rsidR="00414581" w:rsidRPr="00414581">
        <w:rPr>
          <w:rFonts w:ascii="Times New Roman" w:hAnsi="Times New Roman" w:cs="Times New Roman"/>
          <w:sz w:val="24"/>
          <w:szCs w:val="24"/>
        </w:rPr>
        <w:t xml:space="preserve"> (</w:t>
      </w:r>
      <w:r w:rsidRPr="00414581">
        <w:rPr>
          <w:rFonts w:ascii="Times New Roman" w:hAnsi="Times New Roman" w:cs="Times New Roman"/>
          <w:sz w:val="24"/>
          <w:szCs w:val="24"/>
        </w:rPr>
        <w:t>горение, реакции замещения — галогенирование, нитрование</w:t>
      </w:r>
      <w:r w:rsidR="00414581" w:rsidRPr="00414581">
        <w:rPr>
          <w:rFonts w:ascii="Times New Roman" w:hAnsi="Times New Roman" w:cs="Times New Roman"/>
          <w:sz w:val="24"/>
          <w:szCs w:val="24"/>
        </w:rPr>
        <w:t>), получение и применение. Экстракция</w:t>
      </w:r>
      <w:r w:rsidRPr="004145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Природный газ</w:t>
      </w:r>
      <w:r w:rsidRPr="00414581">
        <w:rPr>
          <w:rFonts w:ascii="Times New Roman" w:hAnsi="Times New Roman" w:cs="Times New Roman"/>
          <w:sz w:val="24"/>
          <w:szCs w:val="24"/>
        </w:rPr>
        <w:t>. Состав природного газа, его нахождение в природе. Преимущества природного газа как топлива. Химическая переработка природного газа: конверсия, пиролиз. Синтез-газ и его использование.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Нефть и способы её переработки.</w:t>
      </w:r>
      <w:r w:rsidRPr="00414581">
        <w:rPr>
          <w:rFonts w:ascii="Times New Roman" w:hAnsi="Times New Roman" w:cs="Times New Roman"/>
          <w:sz w:val="24"/>
          <w:szCs w:val="24"/>
        </w:rPr>
        <w:t xml:space="preserve"> Попутный нефтяной газ, его состав и фракции (газовый бензин, </w:t>
      </w:r>
      <w:proofErr w:type="spellStart"/>
      <w:proofErr w:type="gramStart"/>
      <w:r w:rsidRPr="00414581">
        <w:rPr>
          <w:rFonts w:ascii="Times New Roman" w:hAnsi="Times New Roman" w:cs="Times New Roman"/>
          <w:sz w:val="24"/>
          <w:szCs w:val="24"/>
        </w:rPr>
        <w:t>пропан-бутановая</w:t>
      </w:r>
      <w:proofErr w:type="spellEnd"/>
      <w:proofErr w:type="gramEnd"/>
      <w:r w:rsidRPr="00414581">
        <w:rPr>
          <w:rFonts w:ascii="Times New Roman" w:hAnsi="Times New Roman" w:cs="Times New Roman"/>
          <w:sz w:val="24"/>
          <w:szCs w:val="24"/>
        </w:rPr>
        <w:t xml:space="preserve">, сухой газ).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Нфть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, её состав нефти и переработка (перегонка, крекинг,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риформинг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>). Нефтепродукты. Октановое число бензина.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Каменный уголь и его переработка</w:t>
      </w:r>
      <w:r w:rsidRPr="0041458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Ископемый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 уголь: антрацит, каменный, бурый. Коксование каменного угля. Коксовый газ, аммиачная вода, каменноугольная смола, кокс. Газификация и каталитическое гидрирование каменного угля.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581">
        <w:rPr>
          <w:rFonts w:ascii="Times New Roman" w:hAnsi="Times New Roman" w:cs="Times New Roman"/>
          <w:i/>
          <w:sz w:val="24"/>
          <w:szCs w:val="24"/>
        </w:rPr>
        <w:t>Демонстрации</w:t>
      </w:r>
      <w:r w:rsidRPr="004145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581" w:rsidRPr="00414581" w:rsidRDefault="00414581" w:rsidP="00414581">
      <w:pPr>
        <w:pStyle w:val="a4"/>
        <w:numPr>
          <w:ilvl w:val="0"/>
          <w:numId w:val="1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Горение метана, этана, ацетилена. </w:t>
      </w:r>
    </w:p>
    <w:p w:rsidR="00414581" w:rsidRPr="00414581" w:rsidRDefault="00414581" w:rsidP="00414581">
      <w:pPr>
        <w:pStyle w:val="a4"/>
        <w:numPr>
          <w:ilvl w:val="0"/>
          <w:numId w:val="1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>Отношение метана, этилена, ацетилена и бензола к растворам перманганата калия и бромной воде.</w:t>
      </w:r>
    </w:p>
    <w:p w:rsidR="00414581" w:rsidRPr="00414581" w:rsidRDefault="00414581" w:rsidP="00414581">
      <w:pPr>
        <w:pStyle w:val="a4"/>
        <w:numPr>
          <w:ilvl w:val="0"/>
          <w:numId w:val="1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lastRenderedPageBreak/>
        <w:t>Получение этилена реакцией дегидратации этанола и ацетилена гидролизом карбида кальция.</w:t>
      </w:r>
    </w:p>
    <w:p w:rsidR="00414581" w:rsidRPr="00414581" w:rsidRDefault="00414581" w:rsidP="00414581">
      <w:pPr>
        <w:pStyle w:val="a4"/>
        <w:numPr>
          <w:ilvl w:val="0"/>
          <w:numId w:val="1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Разложение каучука при нагревании, испытание </w:t>
      </w:r>
      <w:proofErr w:type="spellStart"/>
      <w:r w:rsidRPr="00414581">
        <w:rPr>
          <w:rFonts w:ascii="Times New Roman" w:hAnsi="Times New Roman"/>
          <w:sz w:val="24"/>
          <w:szCs w:val="24"/>
        </w:rPr>
        <w:t>продуктв</w:t>
      </w:r>
      <w:proofErr w:type="spellEnd"/>
      <w:r w:rsidRPr="00414581">
        <w:rPr>
          <w:rFonts w:ascii="Times New Roman" w:hAnsi="Times New Roman"/>
          <w:sz w:val="24"/>
          <w:szCs w:val="24"/>
        </w:rPr>
        <w:t xml:space="preserve"> разложения на </w:t>
      </w:r>
      <w:proofErr w:type="spellStart"/>
      <w:r w:rsidRPr="00414581">
        <w:rPr>
          <w:rFonts w:ascii="Times New Roman" w:hAnsi="Times New Roman"/>
          <w:sz w:val="24"/>
          <w:szCs w:val="24"/>
        </w:rPr>
        <w:t>непредельность</w:t>
      </w:r>
      <w:proofErr w:type="spellEnd"/>
      <w:r w:rsidRPr="00414581">
        <w:rPr>
          <w:rFonts w:ascii="Times New Roman" w:hAnsi="Times New Roman"/>
          <w:sz w:val="24"/>
          <w:szCs w:val="24"/>
        </w:rPr>
        <w:t>.</w:t>
      </w:r>
    </w:p>
    <w:p w:rsidR="00414581" w:rsidRPr="00414581" w:rsidRDefault="00414581" w:rsidP="00414581">
      <w:pPr>
        <w:pStyle w:val="a4"/>
        <w:numPr>
          <w:ilvl w:val="0"/>
          <w:numId w:val="16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Коллекции «Нефть и нефтепродукты», «Каменный уголь и продукты его переработки», «Каучуки». 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4581">
        <w:rPr>
          <w:rFonts w:ascii="Times New Roman" w:hAnsi="Times New Roman" w:cs="Times New Roman"/>
          <w:i/>
          <w:sz w:val="24"/>
          <w:szCs w:val="24"/>
        </w:rPr>
        <w:t xml:space="preserve">Лабораторные опыты. </w:t>
      </w:r>
    </w:p>
    <w:p w:rsidR="00414581" w:rsidRPr="00414581" w:rsidRDefault="00414581" w:rsidP="00414581">
      <w:pPr>
        <w:pStyle w:val="a4"/>
        <w:numPr>
          <w:ilvl w:val="0"/>
          <w:numId w:val="1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Обнаружение продуктов горения свечи. </w:t>
      </w:r>
    </w:p>
    <w:p w:rsidR="00414581" w:rsidRPr="00414581" w:rsidRDefault="00414581" w:rsidP="00414581">
      <w:pPr>
        <w:pStyle w:val="a4"/>
        <w:numPr>
          <w:ilvl w:val="0"/>
          <w:numId w:val="17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Исследование свойств каучуков. 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Кислоро</w:t>
      </w:r>
      <w:proofErr w:type="gramStart"/>
      <w:r w:rsidRPr="00414581">
        <w:rPr>
          <w:rFonts w:ascii="Times New Roman" w:hAnsi="Times New Roman" w:cs="Times New Roman"/>
          <w:b/>
          <w:sz w:val="24"/>
          <w:szCs w:val="24"/>
        </w:rPr>
        <w:t>д-</w:t>
      </w:r>
      <w:proofErr w:type="gramEnd"/>
      <w:r w:rsidRPr="00414581">
        <w:rPr>
          <w:rFonts w:ascii="Times New Roman" w:hAnsi="Times New Roman" w:cs="Times New Roman"/>
          <w:b/>
          <w:sz w:val="24"/>
          <w:szCs w:val="24"/>
        </w:rPr>
        <w:t xml:space="preserve"> и азотсодержащие органические соединения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Одноатомные спирты</w:t>
      </w:r>
      <w:r w:rsidRPr="00414581">
        <w:rPr>
          <w:rFonts w:ascii="Times New Roman" w:hAnsi="Times New Roman" w:cs="Times New Roman"/>
          <w:sz w:val="24"/>
          <w:szCs w:val="24"/>
        </w:rPr>
        <w:t>. Функциональная гидроксильная группа. Гомологический ряд предельных одноатомных спиртов. Номенклатура. Изомерия положения функциональной группы. Водородная связь. Химические свойства спиртов. Альдегидная группа. Реакция этерификации, сложные эфиры. Применение спиртов. Действие метилового и этилового спиртов на организм человека.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Многоатомные спирты</w:t>
      </w:r>
      <w:r w:rsidRPr="00414581">
        <w:rPr>
          <w:rFonts w:ascii="Times New Roman" w:hAnsi="Times New Roman" w:cs="Times New Roman"/>
          <w:sz w:val="24"/>
          <w:szCs w:val="24"/>
        </w:rPr>
        <w:t>. Этиленгликоль, как представитель двухатомных  и глицерин, как представитель трёхатомных спиртов. Качественная реакция на многоатомные спирты, их свойства, получение и применение. Понятие об антифризах.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Фенол</w:t>
      </w:r>
      <w:r w:rsidRPr="00414581">
        <w:rPr>
          <w:rFonts w:ascii="Times New Roman" w:hAnsi="Times New Roman" w:cs="Times New Roman"/>
          <w:sz w:val="24"/>
          <w:szCs w:val="24"/>
        </w:rPr>
        <w:t>. Строение, получение, свойства и применение фенола. Качественные реакции на фенол. Взаимное влияние атомов в молекуле фенола.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Альдегиды и кетоны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>Формальдегид и ацетальдегид, как представители альдегидов, состав их молекул. Функциональная карбонильная группа. Качественные реакции на альдегиды. Свойства, получение и применение формальдегида и ацетальдегида. Реакции поликонденсации для формальдегида. Понятие о кетонах на примере ацетона.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Карбоновые кислоты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 xml:space="preserve">Гомологический ряд предельных </w:t>
      </w:r>
      <w:proofErr w:type="spellStart"/>
      <w:proofErr w:type="gramStart"/>
      <w:r w:rsidRPr="00414581">
        <w:rPr>
          <w:rFonts w:ascii="Times New Roman" w:hAnsi="Times New Roman" w:cs="Times New Roman"/>
          <w:sz w:val="24"/>
          <w:szCs w:val="24"/>
        </w:rPr>
        <w:t>одноосно́вных</w:t>
      </w:r>
      <w:proofErr w:type="spellEnd"/>
      <w:proofErr w:type="gramEnd"/>
      <w:r w:rsidRPr="00414581">
        <w:rPr>
          <w:rFonts w:ascii="Times New Roman" w:hAnsi="Times New Roman" w:cs="Times New Roman"/>
          <w:sz w:val="24"/>
          <w:szCs w:val="24"/>
        </w:rPr>
        <w:t xml:space="preserve"> карбоновых кислот. Химические свойства карбоновых кислот. Получение и применение муравьиной и уксусной кислот.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Сложные эфиры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Жиры</w:t>
      </w:r>
      <w:r w:rsidRPr="00414581">
        <w:rPr>
          <w:rFonts w:ascii="Times New Roman" w:hAnsi="Times New Roman" w:cs="Times New Roman"/>
          <w:sz w:val="24"/>
          <w:szCs w:val="24"/>
        </w:rPr>
        <w:t>. Способы получения и химические свойства сложных эфиров. Строение жиров. Кислотный и щелочной гидролиз жиров. Мыла. Гидрирование жиров.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Углеводы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 xml:space="preserve">Моносахариды. Глюкоза как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альдегидоспирт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>. Сорбит. Молочнокислое и спиртовое брожение. Фотосинтез. Сахароза как представитель дисахаридов. Полисахариды: крахмал, целлюлоза.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Амины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>Аминогруппа. Амины предельные и ароматические. Анилин. Получение аминов. Реакция Зинина. Химические свойства и применение аминов.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Аминокислоты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 xml:space="preserve">Аминокислоты, состав их молекул и свойства, как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амфотерных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 органических соединений. Глицин, как представитель аминокислот. Получение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полипетидов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 реакцией поликонденсации. Понятие о пептидной связи. 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Белки</w:t>
      </w:r>
      <w:r w:rsidRPr="00414581">
        <w:rPr>
          <w:rFonts w:ascii="Times New Roman" w:hAnsi="Times New Roman" w:cs="Times New Roman"/>
          <w:sz w:val="24"/>
          <w:szCs w:val="24"/>
        </w:rPr>
        <w:t>. Строение молекул белков: первичная, вторичная и третичная структуры. Качественные реакции на белки. Гидролиз и денатурация. Биологические функции белков.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Генетическая связь между классами неорганических соединений.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4581">
        <w:rPr>
          <w:rFonts w:ascii="Times New Roman" w:hAnsi="Times New Roman" w:cs="Times New Roman"/>
          <w:sz w:val="24"/>
          <w:szCs w:val="24"/>
        </w:rPr>
        <w:t>Понятие о генетической связи между классами углеводородов, кислоро</w:t>
      </w:r>
      <w:proofErr w:type="gramStart"/>
      <w:r w:rsidRPr="00414581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414581">
        <w:rPr>
          <w:rFonts w:ascii="Times New Roman" w:hAnsi="Times New Roman" w:cs="Times New Roman"/>
          <w:sz w:val="24"/>
          <w:szCs w:val="24"/>
        </w:rPr>
        <w:t xml:space="preserve"> и азотсодержащих соединений. Иллюстрация генетической связи на примере органических соединений различных классов, содержащих два атома углерода.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581">
        <w:rPr>
          <w:rFonts w:ascii="Times New Roman" w:hAnsi="Times New Roman" w:cs="Times New Roman"/>
          <w:i/>
          <w:sz w:val="24"/>
          <w:szCs w:val="24"/>
        </w:rPr>
        <w:t>Демонстрации</w:t>
      </w:r>
      <w:r w:rsidRPr="004145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581" w:rsidRPr="00414581" w:rsidRDefault="00414581" w:rsidP="00414581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Получение альдегидов окислением спиртов. </w:t>
      </w:r>
    </w:p>
    <w:p w:rsidR="00414581" w:rsidRPr="00414581" w:rsidRDefault="00414581" w:rsidP="00414581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lastRenderedPageBreak/>
        <w:t xml:space="preserve">Качественная реакция на </w:t>
      </w:r>
      <w:bookmarkStart w:id="4" w:name="_GoBack"/>
      <w:bookmarkEnd w:id="4"/>
      <w:r w:rsidRPr="00414581">
        <w:rPr>
          <w:rFonts w:ascii="Times New Roman" w:hAnsi="Times New Roman"/>
          <w:sz w:val="24"/>
          <w:szCs w:val="24"/>
        </w:rPr>
        <w:t xml:space="preserve">многоатомные спирты. </w:t>
      </w:r>
    </w:p>
    <w:p w:rsidR="00414581" w:rsidRPr="00414581" w:rsidRDefault="00414581" w:rsidP="00414581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>Зависимость</w:t>
      </w:r>
      <w:r w:rsidRPr="00414581">
        <w:rPr>
          <w:rFonts w:ascii="Times New Roman" w:hAnsi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/>
          <w:sz w:val="24"/>
          <w:szCs w:val="24"/>
        </w:rPr>
        <w:t xml:space="preserve">растворимости фенола в воде от температуры. </w:t>
      </w:r>
    </w:p>
    <w:p w:rsidR="00414581" w:rsidRPr="00414581" w:rsidRDefault="00414581" w:rsidP="00414581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>Взаимодействие с бромной водой и хлоридом железа(</w:t>
      </w:r>
      <w:r w:rsidRPr="00414581">
        <w:rPr>
          <w:rFonts w:ascii="Times New Roman" w:hAnsi="Times New Roman"/>
          <w:sz w:val="24"/>
          <w:szCs w:val="24"/>
          <w:lang w:val="en-US"/>
        </w:rPr>
        <w:t>III</w:t>
      </w:r>
      <w:r w:rsidRPr="00414581">
        <w:rPr>
          <w:rFonts w:ascii="Times New Roman" w:hAnsi="Times New Roman"/>
          <w:sz w:val="24"/>
          <w:szCs w:val="24"/>
        </w:rPr>
        <w:t xml:space="preserve">), как качественные реакции на фенол. </w:t>
      </w:r>
    </w:p>
    <w:p w:rsidR="00414581" w:rsidRPr="00414581" w:rsidRDefault="00414581" w:rsidP="00414581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Реакции серебряного зеркала и со </w:t>
      </w:r>
      <w:proofErr w:type="gramStart"/>
      <w:r w:rsidRPr="00414581">
        <w:rPr>
          <w:rFonts w:ascii="Times New Roman" w:hAnsi="Times New Roman"/>
          <w:sz w:val="24"/>
          <w:szCs w:val="24"/>
        </w:rPr>
        <w:t>свежеполученным</w:t>
      </w:r>
      <w:proofErr w:type="gramEnd"/>
      <w:r w:rsidRPr="0041458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4581">
        <w:rPr>
          <w:rFonts w:ascii="Times New Roman" w:hAnsi="Times New Roman"/>
          <w:sz w:val="24"/>
          <w:szCs w:val="24"/>
        </w:rPr>
        <w:t>гидроксидом</w:t>
      </w:r>
      <w:proofErr w:type="spellEnd"/>
      <w:r w:rsidRPr="00414581">
        <w:rPr>
          <w:rFonts w:ascii="Times New Roman" w:hAnsi="Times New Roman"/>
          <w:sz w:val="24"/>
          <w:szCs w:val="24"/>
        </w:rPr>
        <w:t xml:space="preserve"> меди(</w:t>
      </w:r>
      <w:r w:rsidRPr="00414581">
        <w:rPr>
          <w:rFonts w:ascii="Times New Roman" w:hAnsi="Times New Roman"/>
          <w:sz w:val="24"/>
          <w:szCs w:val="24"/>
          <w:lang w:val="en-US"/>
        </w:rPr>
        <w:t>II</w:t>
      </w:r>
      <w:r w:rsidRPr="00414581">
        <w:rPr>
          <w:rFonts w:ascii="Times New Roman" w:hAnsi="Times New Roman"/>
          <w:sz w:val="24"/>
          <w:szCs w:val="24"/>
        </w:rPr>
        <w:t xml:space="preserve">) при нагревании, как качественные реакции на альдегиды. </w:t>
      </w:r>
    </w:p>
    <w:p w:rsidR="00414581" w:rsidRPr="00414581" w:rsidRDefault="00414581" w:rsidP="00414581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414581">
        <w:rPr>
          <w:rFonts w:ascii="Times New Roman" w:hAnsi="Times New Roman"/>
          <w:sz w:val="24"/>
          <w:szCs w:val="24"/>
        </w:rPr>
        <w:t xml:space="preserve">Образцы муравьиной, уксусной, пальмитиновой и стеариновой кислот и их растворимость в воде. </w:t>
      </w:r>
      <w:proofErr w:type="gramEnd"/>
    </w:p>
    <w:p w:rsidR="00414581" w:rsidRPr="00414581" w:rsidRDefault="00414581" w:rsidP="00414581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Свойства глюкозы как альдегида и как многоатомного спирта в реакциях с </w:t>
      </w:r>
      <w:proofErr w:type="spellStart"/>
      <w:r w:rsidRPr="00414581">
        <w:rPr>
          <w:rFonts w:ascii="Times New Roman" w:hAnsi="Times New Roman"/>
          <w:sz w:val="24"/>
          <w:szCs w:val="24"/>
        </w:rPr>
        <w:t>гидроксидом</w:t>
      </w:r>
      <w:proofErr w:type="spellEnd"/>
      <w:r w:rsidRPr="00414581">
        <w:rPr>
          <w:rFonts w:ascii="Times New Roman" w:hAnsi="Times New Roman"/>
          <w:sz w:val="24"/>
          <w:szCs w:val="24"/>
        </w:rPr>
        <w:t xml:space="preserve"> меди (</w:t>
      </w:r>
      <w:r w:rsidRPr="00414581">
        <w:rPr>
          <w:rFonts w:ascii="Times New Roman" w:hAnsi="Times New Roman"/>
          <w:sz w:val="24"/>
          <w:szCs w:val="24"/>
          <w:lang w:val="en-US"/>
        </w:rPr>
        <w:t>II</w:t>
      </w:r>
      <w:r w:rsidRPr="00414581">
        <w:rPr>
          <w:rFonts w:ascii="Times New Roman" w:hAnsi="Times New Roman"/>
          <w:sz w:val="24"/>
          <w:szCs w:val="24"/>
        </w:rPr>
        <w:t>).</w:t>
      </w:r>
    </w:p>
    <w:p w:rsidR="00414581" w:rsidRPr="00414581" w:rsidRDefault="00414581" w:rsidP="00414581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Идентификация крахмала. </w:t>
      </w:r>
    </w:p>
    <w:p w:rsidR="00414581" w:rsidRPr="00414581" w:rsidRDefault="00414581" w:rsidP="00414581">
      <w:pPr>
        <w:pStyle w:val="a4"/>
        <w:numPr>
          <w:ilvl w:val="0"/>
          <w:numId w:val="18"/>
        </w:numPr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Качественные реакции на белки. 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581">
        <w:rPr>
          <w:rFonts w:ascii="Times New Roman" w:hAnsi="Times New Roman" w:cs="Times New Roman"/>
          <w:i/>
          <w:sz w:val="24"/>
          <w:szCs w:val="24"/>
        </w:rPr>
        <w:t>Лабораторные опыты.</w:t>
      </w:r>
      <w:r w:rsidRPr="004145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14581" w:rsidRPr="00414581" w:rsidRDefault="00414581" w:rsidP="00414581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Сравнение скорости испарения воды и этанола. </w:t>
      </w:r>
    </w:p>
    <w:p w:rsidR="00414581" w:rsidRPr="00414581" w:rsidRDefault="00414581" w:rsidP="00414581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Растворимость глицерина в воде. </w:t>
      </w:r>
    </w:p>
    <w:p w:rsidR="00414581" w:rsidRPr="00414581" w:rsidRDefault="00414581" w:rsidP="00414581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Химические свойства уксусной кислоты. </w:t>
      </w:r>
    </w:p>
    <w:p w:rsidR="00414581" w:rsidRPr="00414581" w:rsidRDefault="00414581" w:rsidP="00414581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Определение </w:t>
      </w:r>
      <w:proofErr w:type="spellStart"/>
      <w:r w:rsidRPr="00414581">
        <w:rPr>
          <w:rFonts w:ascii="Times New Roman" w:hAnsi="Times New Roman"/>
          <w:sz w:val="24"/>
          <w:szCs w:val="24"/>
        </w:rPr>
        <w:t>непредельности</w:t>
      </w:r>
      <w:proofErr w:type="spellEnd"/>
      <w:r w:rsidRPr="00414581">
        <w:rPr>
          <w:rFonts w:ascii="Times New Roman" w:hAnsi="Times New Roman"/>
          <w:sz w:val="24"/>
          <w:szCs w:val="24"/>
        </w:rPr>
        <w:t xml:space="preserve"> растительного масла. </w:t>
      </w:r>
    </w:p>
    <w:p w:rsidR="00414581" w:rsidRPr="00414581" w:rsidRDefault="00414581" w:rsidP="00414581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Идентификация крахмала в некоторых продуктах питания. </w:t>
      </w:r>
    </w:p>
    <w:p w:rsidR="00414581" w:rsidRPr="00414581" w:rsidRDefault="00414581" w:rsidP="00414581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Изготовление крахмального клейстера. </w:t>
      </w:r>
    </w:p>
    <w:p w:rsidR="00414581" w:rsidRPr="00414581" w:rsidRDefault="00414581" w:rsidP="00414581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Изготовление моделей молекул аминов. </w:t>
      </w:r>
    </w:p>
    <w:p w:rsidR="00414581" w:rsidRPr="00414581" w:rsidRDefault="00414581" w:rsidP="00414581">
      <w:pPr>
        <w:pStyle w:val="a4"/>
        <w:numPr>
          <w:ilvl w:val="0"/>
          <w:numId w:val="19"/>
        </w:numPr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>Изготовление модели молекулы глицина.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581">
        <w:rPr>
          <w:rFonts w:ascii="Times New Roman" w:hAnsi="Times New Roman" w:cs="Times New Roman"/>
          <w:i/>
          <w:sz w:val="24"/>
          <w:szCs w:val="24"/>
        </w:rPr>
        <w:t>Практическая работа.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>Идентификация органических соединений.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Органическая химия и общество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Биотехнология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 xml:space="preserve">Древние и современные биотехнологии. Важнейшие направления биотехнологии: генная (генетическая) и клеточная инженерия. Клонирование. 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Полимеры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>Классификация полимеров.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>Искусственные полимеры: целлулоид, ацетатный шёлк, вискоза, целлофан. Пластмассы. Волокна.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b/>
          <w:sz w:val="24"/>
          <w:szCs w:val="24"/>
        </w:rPr>
        <w:t>Синтетические полимеры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 xml:space="preserve">Полимеризация и поликонденсация как способы получения полимеров. Синтетические каучуки. Полистирол,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тефлон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 и поливинилхлорид как представители пластмасс. Синтетические волокна: капрон,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найлон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581">
        <w:rPr>
          <w:rFonts w:ascii="Times New Roman" w:hAnsi="Times New Roman" w:cs="Times New Roman"/>
          <w:sz w:val="24"/>
          <w:szCs w:val="24"/>
        </w:rPr>
        <w:t>кевлар</w:t>
      </w:r>
      <w:proofErr w:type="spellEnd"/>
      <w:r w:rsidRPr="00414581">
        <w:rPr>
          <w:rFonts w:ascii="Times New Roman" w:hAnsi="Times New Roman" w:cs="Times New Roman"/>
          <w:sz w:val="24"/>
          <w:szCs w:val="24"/>
        </w:rPr>
        <w:t>, лавсан.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581">
        <w:rPr>
          <w:rFonts w:ascii="Times New Roman" w:hAnsi="Times New Roman" w:cs="Times New Roman"/>
          <w:i/>
          <w:sz w:val="24"/>
          <w:szCs w:val="24"/>
        </w:rPr>
        <w:t>Демонстрации</w:t>
      </w:r>
      <w:r w:rsidRPr="004145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4581" w:rsidRPr="00414581" w:rsidRDefault="00414581" w:rsidP="00414581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Коллекции каучуков, пластмасс, синтетических волокон и изделий из них. </w:t>
      </w:r>
    </w:p>
    <w:p w:rsidR="00414581" w:rsidRPr="00414581" w:rsidRDefault="00414581" w:rsidP="00414581">
      <w:pPr>
        <w:pStyle w:val="a4"/>
        <w:numPr>
          <w:ilvl w:val="0"/>
          <w:numId w:val="20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414581">
        <w:rPr>
          <w:rFonts w:ascii="Times New Roman" w:hAnsi="Times New Roman"/>
          <w:sz w:val="24"/>
          <w:szCs w:val="24"/>
        </w:rPr>
        <w:t xml:space="preserve">Ферментативное разложение </w:t>
      </w:r>
      <w:proofErr w:type="spellStart"/>
      <w:r w:rsidRPr="00414581">
        <w:rPr>
          <w:rFonts w:ascii="Times New Roman" w:hAnsi="Times New Roman"/>
          <w:sz w:val="24"/>
          <w:szCs w:val="24"/>
        </w:rPr>
        <w:t>пероксида</w:t>
      </w:r>
      <w:proofErr w:type="spellEnd"/>
      <w:r w:rsidRPr="00414581">
        <w:rPr>
          <w:rFonts w:ascii="Times New Roman" w:hAnsi="Times New Roman"/>
          <w:sz w:val="24"/>
          <w:szCs w:val="24"/>
        </w:rPr>
        <w:t xml:space="preserve"> водорода с помощью каталазы </w:t>
      </w:r>
      <w:proofErr w:type="spellStart"/>
      <w:r w:rsidRPr="00414581">
        <w:rPr>
          <w:rFonts w:ascii="Times New Roman" w:hAnsi="Times New Roman"/>
          <w:sz w:val="24"/>
          <w:szCs w:val="24"/>
        </w:rPr>
        <w:t>свеженатёртых</w:t>
      </w:r>
      <w:proofErr w:type="spellEnd"/>
      <w:r w:rsidRPr="00414581">
        <w:rPr>
          <w:rFonts w:ascii="Times New Roman" w:hAnsi="Times New Roman"/>
          <w:sz w:val="24"/>
          <w:szCs w:val="24"/>
        </w:rPr>
        <w:t xml:space="preserve"> моркови или картофеля. 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4581">
        <w:rPr>
          <w:rFonts w:ascii="Times New Roman" w:hAnsi="Times New Roman" w:cs="Times New Roman"/>
          <w:i/>
          <w:sz w:val="24"/>
          <w:szCs w:val="24"/>
        </w:rPr>
        <w:t>Лабораторные опыты.</w:t>
      </w:r>
      <w:r w:rsidRPr="004145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sz w:val="24"/>
          <w:szCs w:val="24"/>
        </w:rPr>
        <w:t xml:space="preserve">Ознакомление с коллекциями каучуков, пластмасс и волокон. </w:t>
      </w:r>
    </w:p>
    <w:p w:rsidR="00414581" w:rsidRPr="00414581" w:rsidRDefault="00414581" w:rsidP="004145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4581">
        <w:rPr>
          <w:rFonts w:ascii="Times New Roman" w:hAnsi="Times New Roman" w:cs="Times New Roman"/>
          <w:i/>
          <w:sz w:val="24"/>
          <w:szCs w:val="24"/>
        </w:rPr>
        <w:t>Практическая работа</w:t>
      </w:r>
      <w:r w:rsidRPr="00414581">
        <w:rPr>
          <w:rFonts w:ascii="Times New Roman" w:hAnsi="Times New Roman" w:cs="Times New Roman"/>
          <w:sz w:val="24"/>
          <w:szCs w:val="24"/>
        </w:rPr>
        <w:t>.</w:t>
      </w:r>
      <w:r w:rsidRPr="004145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581">
        <w:rPr>
          <w:rFonts w:ascii="Times New Roman" w:hAnsi="Times New Roman" w:cs="Times New Roman"/>
          <w:sz w:val="24"/>
          <w:szCs w:val="24"/>
        </w:rPr>
        <w:t xml:space="preserve">Распознавание пластмасс и волокон. </w:t>
      </w:r>
    </w:p>
    <w:p w:rsidR="00756614" w:rsidRPr="002E6FE6" w:rsidRDefault="00756614" w:rsidP="00756614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6614" w:rsidRPr="0051673F" w:rsidRDefault="00756614" w:rsidP="00756614"/>
    <w:p w:rsidR="00756614" w:rsidRDefault="00756614" w:rsidP="00756614">
      <w:pPr>
        <w:tabs>
          <w:tab w:val="left" w:pos="851"/>
        </w:tabs>
        <w:spacing w:line="240" w:lineRule="auto"/>
        <w:ind w:left="851"/>
        <w:jc w:val="both"/>
        <w:sectPr w:rsidR="00756614" w:rsidSect="007566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614" w:rsidRPr="0051673F" w:rsidRDefault="00756614" w:rsidP="00756614">
      <w:pPr>
        <w:pStyle w:val="2"/>
        <w:rPr>
          <w:b/>
          <w:sz w:val="24"/>
        </w:rPr>
      </w:pPr>
      <w:bookmarkStart w:id="5" w:name="_Toc528597418"/>
      <w:bookmarkStart w:id="6" w:name="_Toc11956394"/>
      <w:r w:rsidRPr="0051673F">
        <w:rPr>
          <w:b/>
          <w:sz w:val="24"/>
        </w:rPr>
        <w:lastRenderedPageBreak/>
        <w:t>Тематический план</w:t>
      </w:r>
      <w:bookmarkEnd w:id="5"/>
      <w:bookmarkEnd w:id="6"/>
    </w:p>
    <w:p w:rsidR="00756614" w:rsidRPr="00CA0DD7" w:rsidRDefault="00756614" w:rsidP="00756614">
      <w:pPr>
        <w:jc w:val="right"/>
        <w:rPr>
          <w:rFonts w:ascii="Times New Roman" w:eastAsia="AdverGothic" w:hAnsi="Times New Roman"/>
          <w:color w:val="000000"/>
          <w:sz w:val="24"/>
          <w:szCs w:val="24"/>
        </w:rPr>
      </w:pPr>
      <w:r w:rsidRPr="00CA0DD7">
        <w:rPr>
          <w:rFonts w:ascii="Times New Roman" w:eastAsia="AdverGothic" w:hAnsi="Times New Roman"/>
          <w:color w:val="000000"/>
          <w:sz w:val="24"/>
          <w:szCs w:val="24"/>
        </w:rPr>
        <w:t>Таблица 1</w:t>
      </w:r>
    </w:p>
    <w:tbl>
      <w:tblPr>
        <w:tblStyle w:val="a3"/>
        <w:tblW w:w="14997" w:type="dxa"/>
        <w:tblInd w:w="-147" w:type="dxa"/>
        <w:tblLayout w:type="fixed"/>
        <w:tblLook w:val="04A0"/>
      </w:tblPr>
      <w:tblGrid>
        <w:gridCol w:w="1184"/>
        <w:gridCol w:w="3749"/>
        <w:gridCol w:w="2268"/>
        <w:gridCol w:w="3260"/>
        <w:gridCol w:w="4536"/>
      </w:tblGrid>
      <w:tr w:rsidR="00414581" w:rsidRPr="00D141B4" w:rsidTr="00DC6600">
        <w:trPr>
          <w:trHeight w:val="414"/>
        </w:trPr>
        <w:tc>
          <w:tcPr>
            <w:tcW w:w="1184" w:type="dxa"/>
            <w:vAlign w:val="center"/>
          </w:tcPr>
          <w:p w:rsidR="00414581" w:rsidRPr="00DC6600" w:rsidRDefault="00414581" w:rsidP="00DC660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6600">
              <w:rPr>
                <w:rFonts w:ascii="Times New Roman" w:hAnsi="Times New Roman"/>
                <w:b/>
                <w:sz w:val="22"/>
                <w:szCs w:val="22"/>
              </w:rPr>
              <w:t>№ раздела (темы)</w:t>
            </w:r>
          </w:p>
        </w:tc>
        <w:tc>
          <w:tcPr>
            <w:tcW w:w="3749" w:type="dxa"/>
            <w:vAlign w:val="center"/>
          </w:tcPr>
          <w:p w:rsidR="00414581" w:rsidRPr="00DC6600" w:rsidRDefault="00414581" w:rsidP="00DC660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6600">
              <w:rPr>
                <w:rFonts w:ascii="Times New Roman" w:hAnsi="Times New Roman"/>
                <w:b/>
                <w:sz w:val="22"/>
                <w:szCs w:val="22"/>
              </w:rPr>
              <w:t>Наименование раздела (темы)</w:t>
            </w:r>
          </w:p>
        </w:tc>
        <w:tc>
          <w:tcPr>
            <w:tcW w:w="2268" w:type="dxa"/>
            <w:vAlign w:val="center"/>
          </w:tcPr>
          <w:p w:rsidR="00414581" w:rsidRPr="00DC6600" w:rsidRDefault="00414581" w:rsidP="00DC660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6600">
              <w:rPr>
                <w:rFonts w:ascii="Times New Roman" w:hAnsi="Times New Roman"/>
                <w:b/>
                <w:sz w:val="22"/>
                <w:szCs w:val="22"/>
              </w:rPr>
              <w:t>Продолжительность изучения раздела (темы) в часах</w:t>
            </w:r>
          </w:p>
        </w:tc>
        <w:tc>
          <w:tcPr>
            <w:tcW w:w="3260" w:type="dxa"/>
            <w:tcBorders>
              <w:right w:val="single" w:sz="4" w:space="0" w:color="auto"/>
            </w:tcBorders>
            <w:vAlign w:val="center"/>
          </w:tcPr>
          <w:p w:rsidR="00414581" w:rsidRPr="00DC6600" w:rsidRDefault="00414581" w:rsidP="00DC660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C6600">
              <w:rPr>
                <w:rFonts w:ascii="Times New Roman" w:hAnsi="Times New Roman"/>
                <w:b/>
                <w:sz w:val="22"/>
                <w:szCs w:val="22"/>
              </w:rPr>
              <w:t>Практические работы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414581" w:rsidRPr="00DC6600" w:rsidRDefault="00414581" w:rsidP="00DC6600">
            <w:pPr>
              <w:jc w:val="center"/>
              <w:rPr>
                <w:rFonts w:ascii="Times New Roman" w:hAnsi="Times New Roman"/>
                <w:b/>
              </w:rPr>
            </w:pPr>
            <w:r w:rsidRPr="00DC6600">
              <w:rPr>
                <w:rFonts w:ascii="Times New Roman" w:hAnsi="Times New Roman"/>
                <w:b/>
              </w:rPr>
              <w:t>Контрольные работы</w:t>
            </w:r>
          </w:p>
        </w:tc>
      </w:tr>
      <w:tr w:rsidR="00414581" w:rsidRPr="00D141B4" w:rsidTr="00DC6600">
        <w:trPr>
          <w:trHeight w:val="312"/>
        </w:trPr>
        <w:tc>
          <w:tcPr>
            <w:tcW w:w="1184" w:type="dxa"/>
            <w:vAlign w:val="center"/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749" w:type="dxa"/>
            <w:vAlign w:val="center"/>
          </w:tcPr>
          <w:p w:rsidR="00414581" w:rsidRPr="00D141B4" w:rsidRDefault="00414581" w:rsidP="0075661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Предмет органической химии. Теория строения органических соединений</w:t>
            </w:r>
          </w:p>
        </w:tc>
        <w:tc>
          <w:tcPr>
            <w:tcW w:w="2268" w:type="dxa"/>
            <w:vAlign w:val="center"/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</w:rPr>
            </w:pPr>
          </w:p>
        </w:tc>
      </w:tr>
      <w:tr w:rsidR="00414581" w:rsidRPr="00D141B4" w:rsidTr="00DC6600">
        <w:trPr>
          <w:trHeight w:val="853"/>
        </w:trPr>
        <w:tc>
          <w:tcPr>
            <w:tcW w:w="1184" w:type="dxa"/>
            <w:vAlign w:val="center"/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749" w:type="dxa"/>
            <w:vAlign w:val="center"/>
          </w:tcPr>
          <w:p w:rsidR="00414581" w:rsidRPr="00D141B4" w:rsidRDefault="00414581" w:rsidP="0075661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Углеводороды и их природные источники</w:t>
            </w:r>
          </w:p>
        </w:tc>
        <w:tc>
          <w:tcPr>
            <w:tcW w:w="2268" w:type="dxa"/>
            <w:vAlign w:val="center"/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414581" w:rsidRPr="00D141B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14581" w:rsidRPr="00D141B4" w:rsidRDefault="00DC6600" w:rsidP="00DC66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1 по теме «Теория строения органических соединений. Углеводороды»</w:t>
            </w:r>
          </w:p>
        </w:tc>
      </w:tr>
      <w:tr w:rsidR="00414581" w:rsidRPr="00D141B4" w:rsidTr="00DC6600">
        <w:trPr>
          <w:trHeight w:val="469"/>
        </w:trPr>
        <w:tc>
          <w:tcPr>
            <w:tcW w:w="1184" w:type="dxa"/>
            <w:tcBorders>
              <w:right w:val="single" w:sz="4" w:space="0" w:color="auto"/>
            </w:tcBorders>
            <w:vAlign w:val="center"/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749" w:type="dxa"/>
            <w:tcBorders>
              <w:left w:val="single" w:sz="4" w:space="0" w:color="auto"/>
            </w:tcBorders>
            <w:vAlign w:val="center"/>
          </w:tcPr>
          <w:p w:rsidR="00414581" w:rsidRPr="00D141B4" w:rsidRDefault="00DC6600" w:rsidP="0075661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Кислород - и азотсодержащие органические соединения</w:t>
            </w:r>
          </w:p>
        </w:tc>
        <w:tc>
          <w:tcPr>
            <w:tcW w:w="2268" w:type="dxa"/>
            <w:vAlign w:val="center"/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414581" w:rsidRPr="00D141B4" w:rsidRDefault="00DC6600" w:rsidP="0075661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Практическая работа 1. Идентификация органических соединений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14581" w:rsidRPr="00D141B4" w:rsidRDefault="00DC6600" w:rsidP="00DC66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 2 по теме «</w:t>
            </w:r>
            <w:r>
              <w:rPr>
                <w:rFonts w:ascii="Times New Roman" w:hAnsi="Times New Roman"/>
                <w:sz w:val="22"/>
                <w:szCs w:val="22"/>
              </w:rPr>
              <w:t>Кислород - и азотсодержащие органические соединения»</w:t>
            </w:r>
          </w:p>
        </w:tc>
      </w:tr>
      <w:tr w:rsidR="00414581" w:rsidRPr="00D141B4" w:rsidTr="00DC6600">
        <w:trPr>
          <w:trHeight w:val="479"/>
        </w:trPr>
        <w:tc>
          <w:tcPr>
            <w:tcW w:w="1184" w:type="dxa"/>
            <w:tcBorders>
              <w:right w:val="single" w:sz="4" w:space="0" w:color="auto"/>
            </w:tcBorders>
            <w:vAlign w:val="center"/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749" w:type="dxa"/>
            <w:tcBorders>
              <w:left w:val="single" w:sz="4" w:space="0" w:color="auto"/>
            </w:tcBorders>
            <w:vAlign w:val="center"/>
          </w:tcPr>
          <w:p w:rsidR="00414581" w:rsidRPr="00D141B4" w:rsidRDefault="00DC6600" w:rsidP="00756614">
            <w:pPr>
              <w:tabs>
                <w:tab w:val="left" w:pos="215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Органическая химия и общество</w:t>
            </w:r>
          </w:p>
        </w:tc>
        <w:tc>
          <w:tcPr>
            <w:tcW w:w="2268" w:type="dxa"/>
            <w:vAlign w:val="center"/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414581" w:rsidRPr="00D141B4" w:rsidRDefault="00DC6600" w:rsidP="0075661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Практическая работа 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14581" w:rsidRPr="00D141B4" w:rsidRDefault="00414581" w:rsidP="00756614">
            <w:pPr>
              <w:rPr>
                <w:rFonts w:ascii="Times New Roman" w:hAnsi="Times New Roman"/>
              </w:rPr>
            </w:pPr>
          </w:p>
        </w:tc>
      </w:tr>
      <w:tr w:rsidR="00414581" w:rsidRPr="00D141B4" w:rsidTr="00DC6600">
        <w:trPr>
          <w:trHeight w:val="479"/>
        </w:trPr>
        <w:tc>
          <w:tcPr>
            <w:tcW w:w="1184" w:type="dxa"/>
            <w:tcBorders>
              <w:right w:val="single" w:sz="4" w:space="0" w:color="auto"/>
            </w:tcBorders>
            <w:vAlign w:val="center"/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49" w:type="dxa"/>
            <w:tcBorders>
              <w:left w:val="single" w:sz="4" w:space="0" w:color="auto"/>
            </w:tcBorders>
            <w:vAlign w:val="center"/>
          </w:tcPr>
          <w:p w:rsidR="00414581" w:rsidRPr="00D141B4" w:rsidRDefault="00414581" w:rsidP="00756614">
            <w:pPr>
              <w:rPr>
                <w:rFonts w:ascii="Times New Roman" w:hAnsi="Times New Roman"/>
                <w:sz w:val="22"/>
                <w:szCs w:val="22"/>
              </w:rPr>
            </w:pPr>
            <w:r w:rsidRPr="00D141B4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2268" w:type="dxa"/>
            <w:vAlign w:val="center"/>
          </w:tcPr>
          <w:p w:rsidR="00414581" w:rsidRPr="00D141B4" w:rsidRDefault="00414581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141B4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414581" w:rsidRPr="00D141B4" w:rsidRDefault="00DC6600" w:rsidP="00756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 w:rsidR="00756614" w:rsidRDefault="00756614" w:rsidP="00756614">
      <w:pPr>
        <w:rPr>
          <w:rFonts w:ascii="Times New Roman" w:hAnsi="Times New Roman"/>
          <w:sz w:val="24"/>
          <w:szCs w:val="24"/>
        </w:rPr>
        <w:sectPr w:rsidR="00756614" w:rsidSect="0075661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56614" w:rsidRPr="0010366C" w:rsidRDefault="00756614" w:rsidP="00756614">
      <w:pPr>
        <w:pStyle w:val="2"/>
        <w:rPr>
          <w:b/>
        </w:rPr>
      </w:pPr>
      <w:bookmarkStart w:id="7" w:name="_Toc11956395"/>
      <w:r w:rsidRPr="00D46B3C">
        <w:rPr>
          <w:b/>
        </w:rPr>
        <w:lastRenderedPageBreak/>
        <w:t>Планир</w:t>
      </w:r>
      <w:r>
        <w:rPr>
          <w:b/>
        </w:rPr>
        <w:t xml:space="preserve">уемые результаты изучения </w:t>
      </w:r>
      <w:r w:rsidR="008A5922">
        <w:rPr>
          <w:b/>
        </w:rPr>
        <w:t xml:space="preserve">химии в 11 </w:t>
      </w:r>
      <w:r w:rsidRPr="00D46B3C">
        <w:rPr>
          <w:b/>
        </w:rPr>
        <w:t>класс</w:t>
      </w:r>
      <w:bookmarkEnd w:id="7"/>
      <w:r>
        <w:rPr>
          <w:b/>
        </w:rPr>
        <w:t>е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b/>
          <w:i/>
          <w:sz w:val="24"/>
          <w:szCs w:val="24"/>
        </w:rPr>
        <w:t>Выпускник на базовом уровне научится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 xml:space="preserve">понимать 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химическую картину мира как составную часть целостной научной картины мира;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— раскрывать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роль химии и химического производства как производительной силы современного общества;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формулировать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значение хим</w:t>
      </w:r>
      <w:proofErr w:type="gramStart"/>
      <w:r w:rsidRPr="00824568">
        <w:rPr>
          <w:rFonts w:ascii="Times New Roman" w:eastAsia="Times New Roman" w:hAnsi="Times New Roman" w:cs="Times New Roman"/>
          <w:sz w:val="24"/>
          <w:szCs w:val="24"/>
        </w:rPr>
        <w:t>ии и её</w:t>
      </w:r>
      <w:proofErr w:type="gramEnd"/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достижений в повседневной жизни человека;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устанавливать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взаимосвязи между химией и другими естественными науками;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формулировать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основные положения теории химического строения органических соединений А. М. Бутлерова и иллюстрировать их примерами из органической и неорганической химии;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аргументировать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универсальный характер химических понятий, законов и теорий для органической и неорганической химии;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формулировать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Периодический закон Д. И. Менделеева и закономерности изменений в строении и свойствах химических элементов и образованных ими веществ на основе Периодической системы как графического отображения Периодического закона;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proofErr w:type="spellEnd"/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- и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p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>-элементы, а также железо по их положению в Периодической системе Д. И. Менделеева;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классифицировать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химические связи и кристаллические решётки, объяснять механизмы их образования и доказывать единую природу химических связей (ковалентной, ионной, металлической, водородной);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объяснять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причины многообразия веществ, используя явления изомерии, гомологии, аллотропии;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классифицировать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химические реакции в неорганической и органической химии по различным основаниям и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устанавливать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специфику типов реакций от общего через </w:t>
      </w:r>
      <w:proofErr w:type="gramStart"/>
      <w:r w:rsidRPr="00824568">
        <w:rPr>
          <w:rFonts w:ascii="Times New Roman" w:eastAsia="Times New Roman" w:hAnsi="Times New Roman" w:cs="Times New Roman"/>
          <w:sz w:val="24"/>
          <w:szCs w:val="24"/>
        </w:rPr>
        <w:t>особенное</w:t>
      </w:r>
      <w:proofErr w:type="gramEnd"/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к единичному;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гидролиз как специфичный обменный процесс и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раскрывать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его роль в живой и неживой природе;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электролиз как специфичный окислительно-восстановительный процесс и определять его практическое значение;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коррозию металлов как окислительно-восстановительный процесс и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предлагать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способы защиты от неё;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классифицировать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неорганические и органические вещества;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общие химические свойства важнейших классов неорганических и органических соединений в плане от общего через особенность к </w:t>
      </w:r>
      <w:proofErr w:type="gramStart"/>
      <w:r w:rsidRPr="00824568">
        <w:rPr>
          <w:rFonts w:ascii="Times New Roman" w:eastAsia="Times New Roman" w:hAnsi="Times New Roman" w:cs="Times New Roman"/>
          <w:sz w:val="24"/>
          <w:szCs w:val="24"/>
        </w:rPr>
        <w:t>единичному</w:t>
      </w:r>
      <w:proofErr w:type="gramEnd"/>
      <w:r w:rsidRPr="0082456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 xml:space="preserve">использовать 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знаковую систему химического языка для отображения состава (химические формулы) и свойств (химические уравнения) веществ;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использовать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правила и нормы международной номенклатуры для названий веществ по формулам и, наоборот, для составления молекулярных и структурных формул соединений по их названиям;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знать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тривиальные названия важнейших в бытовом отношении неорганических и органических веществ;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>ь свойства, получение и применение важнейших представителей классов органических соединений (</w:t>
      </w:r>
      <w:proofErr w:type="spellStart"/>
      <w:r w:rsidRPr="00824568">
        <w:rPr>
          <w:rFonts w:ascii="Times New Roman" w:eastAsia="Times New Roman" w:hAnsi="Times New Roman" w:cs="Times New Roman"/>
          <w:sz w:val="24"/>
          <w:szCs w:val="24"/>
        </w:rPr>
        <w:t>алканов</w:t>
      </w:r>
      <w:proofErr w:type="spellEnd"/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4568">
        <w:rPr>
          <w:rFonts w:ascii="Times New Roman" w:eastAsia="Times New Roman" w:hAnsi="Times New Roman" w:cs="Times New Roman"/>
          <w:sz w:val="24"/>
          <w:szCs w:val="24"/>
        </w:rPr>
        <w:t>алкенов</w:t>
      </w:r>
      <w:proofErr w:type="spellEnd"/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4568">
        <w:rPr>
          <w:rFonts w:ascii="Times New Roman" w:eastAsia="Times New Roman" w:hAnsi="Times New Roman" w:cs="Times New Roman"/>
          <w:sz w:val="24"/>
          <w:szCs w:val="24"/>
        </w:rPr>
        <w:t>алкинов</w:t>
      </w:r>
      <w:proofErr w:type="spellEnd"/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24568">
        <w:rPr>
          <w:rFonts w:ascii="Times New Roman" w:eastAsia="Times New Roman" w:hAnsi="Times New Roman" w:cs="Times New Roman"/>
          <w:sz w:val="24"/>
          <w:szCs w:val="24"/>
        </w:rPr>
        <w:t>алкадиенов</w:t>
      </w:r>
      <w:proofErr w:type="spellEnd"/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, ароматических углеводородов, спиртов, фенолов, альдегидов, предельных одноосновных карбоновых кислот, сложных эфиров и жиров, углеводов, аминов, аминокислот);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—-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устанавливать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зависимость экономики страны от добычи, транспортировки и переработки углеводородного сырья (нефти и природного газа);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экспериментально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подтверждать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состав и свойства важнейших представителей изученных классов неорганических и органических веществ с соблюдением правил техники безопасности для работы с химическими веществами и лабораторным оборудованием;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 xml:space="preserve">характеризовать 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>скорость химической реакц</w:t>
      </w:r>
      <w:proofErr w:type="gramStart"/>
      <w:r w:rsidRPr="00824568">
        <w:rPr>
          <w:rFonts w:ascii="Times New Roman" w:eastAsia="Times New Roman" w:hAnsi="Times New Roman" w:cs="Times New Roman"/>
          <w:sz w:val="24"/>
          <w:szCs w:val="24"/>
        </w:rPr>
        <w:t>ии и её</w:t>
      </w:r>
      <w:proofErr w:type="gramEnd"/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зависимость от различных факторов;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характеризовать х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имическое равновесие и его смещение в зависимости от различных факторов;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производить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расчёты по химическим формулам и уравнениям на основе количественных отношений между участниками химических реакций;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соблюдать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правила экологической безопасности во взаимоотношениях с окружающей средой при обращении с химическими веществами, материалами и процессами.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b/>
          <w:i/>
          <w:sz w:val="24"/>
          <w:szCs w:val="24"/>
        </w:rPr>
        <w:t>Выпускник на базовом уровне получит возможность научиться: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использовать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методы научного познания при выполнении проектов и учебно-исследовательских задач химической тематики;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прогнозировать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строение и свойства незнакомых неорганических и органических веществ на основе аналогии;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прогнозировать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течение химических процессов в зависимости от условий их протекания и предлагать способы управления этими процессами;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 xml:space="preserve">устанавливать 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>взаимосвязи химии с предметами гуманитарного цикла (языком, литературой, мировой художественной культурой);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раскрывать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роль химических знаний в будущей практической деятельности;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раскрыват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>ь роль химических знаний в формировании индивидуальной образовательной траектории;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прогнозировать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неорганических и органических веще</w:t>
      </w:r>
      <w:proofErr w:type="gramStart"/>
      <w:r w:rsidRPr="00824568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824568">
        <w:rPr>
          <w:rFonts w:ascii="Times New Roman" w:eastAsia="Times New Roman" w:hAnsi="Times New Roman" w:cs="Times New Roman"/>
          <w:sz w:val="24"/>
          <w:szCs w:val="24"/>
        </w:rPr>
        <w:t>оявлять окислительные и/или восстановительные свойства с учётом степеней окисления элементов, образующих их;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 xml:space="preserve">аргументировать 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>единство мира веществ установлением генетической связи между неорганическими и органическими веществами;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владет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ь химическим языком для обогащения словарного запаса и развития речи; 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характеризовать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становление научной теории на примере открытия Периодического закона и теории химического строения органических веществ;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критически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 xml:space="preserve">относиться 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>к псевдонаучной химической информации, получаемой из разных источников;</w:t>
      </w:r>
    </w:p>
    <w:p w:rsidR="008A5922" w:rsidRPr="00824568" w:rsidRDefault="008A5922" w:rsidP="008A5922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понимать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глобальные проблемы, стоящие перед человечеством (экологические, энергетические, сырьевые), и </w:t>
      </w:r>
      <w:r w:rsidRPr="00824568">
        <w:rPr>
          <w:rFonts w:ascii="Times New Roman" w:eastAsia="Times New Roman" w:hAnsi="Times New Roman" w:cs="Times New Roman"/>
          <w:i/>
          <w:sz w:val="24"/>
          <w:szCs w:val="24"/>
        </w:rPr>
        <w:t>предлагать</w:t>
      </w:r>
      <w:r w:rsidRPr="00824568">
        <w:rPr>
          <w:rFonts w:ascii="Times New Roman" w:eastAsia="Times New Roman" w:hAnsi="Times New Roman" w:cs="Times New Roman"/>
          <w:sz w:val="24"/>
          <w:szCs w:val="24"/>
        </w:rPr>
        <w:t xml:space="preserve"> пути их решения, в том числе и с помощью химии.</w:t>
      </w:r>
    </w:p>
    <w:p w:rsidR="00756614" w:rsidRDefault="00756614" w:rsidP="00756614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A2AC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56614" w:rsidRPr="00D57BFE" w:rsidRDefault="00756614" w:rsidP="00756614">
      <w:pPr>
        <w:jc w:val="right"/>
        <w:rPr>
          <w:rFonts w:ascii="Times New Roman" w:hAnsi="Times New Roman"/>
          <w:sz w:val="28"/>
          <w:szCs w:val="28"/>
        </w:rPr>
        <w:sectPr w:rsidR="00756614" w:rsidRPr="00D57BFE" w:rsidSect="007566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6614" w:rsidRPr="007A3F88" w:rsidRDefault="00756614" w:rsidP="00756614">
      <w:pPr>
        <w:pStyle w:val="2"/>
        <w:rPr>
          <w:b/>
          <w:sz w:val="24"/>
        </w:rPr>
        <w:sectPr w:rsidR="00756614" w:rsidRPr="007A3F88" w:rsidSect="0075661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8" w:name="_Toc528597421"/>
      <w:bookmarkStart w:id="9" w:name="_Toc11956397"/>
      <w:r w:rsidRPr="007A3F88">
        <w:rPr>
          <w:b/>
          <w:sz w:val="24"/>
        </w:rPr>
        <w:lastRenderedPageBreak/>
        <w:t>Лист внесения изменений в Рабочую программу</w:t>
      </w:r>
      <w:bookmarkEnd w:id="8"/>
      <w:bookmarkEnd w:id="9"/>
    </w:p>
    <w:p w:rsidR="00756614" w:rsidRPr="007A3F88" w:rsidRDefault="00756614" w:rsidP="00756614">
      <w:pPr>
        <w:pStyle w:val="2"/>
        <w:rPr>
          <w:b/>
          <w:sz w:val="24"/>
        </w:rPr>
      </w:pPr>
      <w:bookmarkStart w:id="10" w:name="_Toc528597422"/>
      <w:bookmarkStart w:id="11" w:name="_Toc11956398"/>
      <w:r w:rsidRPr="007A3F88">
        <w:rPr>
          <w:b/>
          <w:sz w:val="24"/>
        </w:rPr>
        <w:lastRenderedPageBreak/>
        <w:t>Лист экспертизы рабочей программы учебного предмета</w:t>
      </w:r>
      <w:bookmarkEnd w:id="10"/>
      <w:bookmarkEnd w:id="11"/>
    </w:p>
    <w:p w:rsidR="00756614" w:rsidRDefault="00756614" w:rsidP="0075661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D0F02">
        <w:rPr>
          <w:rFonts w:ascii="TimesNewRoman" w:hAnsi="TimesNewRoman"/>
          <w:b/>
          <w:color w:val="000000"/>
          <w:sz w:val="28"/>
          <w:szCs w:val="28"/>
        </w:rPr>
        <w:br/>
      </w:r>
      <w:r w:rsidRPr="00B41CBF">
        <w:rPr>
          <w:rFonts w:ascii="Times New Roman" w:hAnsi="Times New Roman"/>
          <w:color w:val="000000"/>
          <w:sz w:val="24"/>
          <w:szCs w:val="24"/>
        </w:rPr>
        <w:t xml:space="preserve">Учебный предмет: </w:t>
      </w:r>
      <w:proofErr w:type="spellStart"/>
      <w:r w:rsidRPr="00B41CBF">
        <w:rPr>
          <w:rFonts w:ascii="Times New Roman" w:hAnsi="Times New Roman"/>
          <w:color w:val="000000"/>
          <w:sz w:val="24"/>
          <w:szCs w:val="24"/>
        </w:rPr>
        <w:t>_</w:t>
      </w:r>
      <w:r w:rsidR="0021740F">
        <w:rPr>
          <w:rFonts w:ascii="Times New Roman" w:hAnsi="Times New Roman"/>
          <w:color w:val="000000"/>
          <w:sz w:val="24"/>
          <w:szCs w:val="24"/>
          <w:u w:val="single"/>
        </w:rPr>
        <w:t>Химия</w:t>
      </w:r>
      <w:proofErr w:type="spellEnd"/>
      <w:r w:rsidRPr="00B41CBF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</w:t>
      </w:r>
      <w:r w:rsidRPr="00B41CBF">
        <w:rPr>
          <w:rFonts w:ascii="Times New Roman" w:hAnsi="Times New Roman"/>
          <w:color w:val="000000"/>
          <w:sz w:val="24"/>
          <w:szCs w:val="24"/>
        </w:rPr>
        <w:br/>
        <w:t xml:space="preserve">Составитель программы: </w:t>
      </w:r>
      <w:proofErr w:type="spellStart"/>
      <w:r w:rsidRPr="00B41CBF">
        <w:rPr>
          <w:rFonts w:ascii="Times New Roman" w:hAnsi="Times New Roman"/>
          <w:color w:val="000000"/>
          <w:sz w:val="24"/>
          <w:szCs w:val="24"/>
        </w:rPr>
        <w:t>_</w:t>
      </w:r>
      <w:r>
        <w:rPr>
          <w:rFonts w:ascii="Times New Roman" w:hAnsi="Times New Roman"/>
          <w:color w:val="000000"/>
          <w:sz w:val="24"/>
          <w:szCs w:val="24"/>
        </w:rPr>
        <w:t>Жижелева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А.А.</w:t>
      </w:r>
      <w:r w:rsidRPr="00B41CBF">
        <w:rPr>
          <w:rFonts w:ascii="Times New Roman" w:hAnsi="Times New Roman"/>
          <w:color w:val="000000"/>
          <w:sz w:val="24"/>
          <w:szCs w:val="24"/>
        </w:rPr>
        <w:t>______________________________</w:t>
      </w:r>
      <w:r w:rsidRPr="00B41CBF">
        <w:rPr>
          <w:rFonts w:ascii="Times New Roman" w:hAnsi="Times New Roman"/>
          <w:color w:val="000000"/>
          <w:sz w:val="24"/>
          <w:szCs w:val="24"/>
        </w:rPr>
        <w:br/>
        <w:t>Класс: __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10</w:t>
      </w:r>
      <w:r w:rsidRPr="00B41CBF">
        <w:rPr>
          <w:rFonts w:ascii="Times New Roman" w:hAnsi="Times New Roman"/>
          <w:color w:val="000000"/>
          <w:sz w:val="24"/>
          <w:szCs w:val="24"/>
        </w:rPr>
        <w:t>______</w:t>
      </w:r>
      <w:r w:rsidRPr="00B41CBF">
        <w:rPr>
          <w:rFonts w:ascii="Times New Roman" w:hAnsi="Times New Roman"/>
          <w:color w:val="000000"/>
          <w:sz w:val="24"/>
          <w:szCs w:val="24"/>
        </w:rPr>
        <w:br/>
        <w:t xml:space="preserve">Эксперт:___________________________________________________________ </w:t>
      </w:r>
    </w:p>
    <w:p w:rsidR="00756614" w:rsidRDefault="00756614" w:rsidP="0075661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41CBF">
        <w:rPr>
          <w:rFonts w:ascii="Times New Roman" w:hAnsi="Times New Roman"/>
          <w:color w:val="000000"/>
          <w:sz w:val="24"/>
          <w:szCs w:val="24"/>
        </w:rPr>
        <w:t>Дата заполнения экспертом: « ___ » _____________ 201__ г</w:t>
      </w:r>
    </w:p>
    <w:p w:rsidR="00756614" w:rsidRPr="00B41CBF" w:rsidRDefault="00756614" w:rsidP="0075661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3"/>
        <w:tblpPr w:leftFromText="181" w:rightFromText="181" w:vertAnchor="text" w:horzAnchor="margin" w:tblpY="1"/>
        <w:tblW w:w="9700" w:type="dxa"/>
        <w:tblLayout w:type="fixed"/>
        <w:tblLook w:val="04A0"/>
      </w:tblPr>
      <w:tblGrid>
        <w:gridCol w:w="534"/>
        <w:gridCol w:w="5055"/>
        <w:gridCol w:w="48"/>
        <w:gridCol w:w="1086"/>
        <w:gridCol w:w="48"/>
        <w:gridCol w:w="1086"/>
        <w:gridCol w:w="48"/>
        <w:gridCol w:w="1795"/>
      </w:tblGrid>
      <w:tr w:rsidR="00756614" w:rsidRPr="00B41CBF" w:rsidTr="00756614">
        <w:tc>
          <w:tcPr>
            <w:tcW w:w="534" w:type="dxa"/>
            <w:vAlign w:val="center"/>
          </w:tcPr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Критерии и показатели</w:t>
            </w:r>
          </w:p>
        </w:tc>
        <w:tc>
          <w:tcPr>
            <w:tcW w:w="1134" w:type="dxa"/>
            <w:gridSpan w:val="2"/>
            <w:vAlign w:val="center"/>
          </w:tcPr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Самоэкспертиза</w:t>
            </w:r>
            <w:proofErr w:type="spellEnd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 xml:space="preserve"> выраженности критерия</w:t>
            </w:r>
          </w:p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  <w:proofErr w:type="gramStart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 xml:space="preserve"> (+)/</w:t>
            </w:r>
            <w:proofErr w:type="gramEnd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НЕТ (-)</w:t>
            </w:r>
          </w:p>
        </w:tc>
        <w:tc>
          <w:tcPr>
            <w:tcW w:w="1134" w:type="dxa"/>
            <w:gridSpan w:val="2"/>
            <w:vAlign w:val="center"/>
          </w:tcPr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Экспертное заключение о  выраженности критерия</w:t>
            </w:r>
          </w:p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ДА</w:t>
            </w:r>
            <w:proofErr w:type="gramStart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 xml:space="preserve"> (+)/</w:t>
            </w:r>
            <w:proofErr w:type="gramEnd"/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НЕТ (-)</w:t>
            </w:r>
          </w:p>
        </w:tc>
        <w:tc>
          <w:tcPr>
            <w:tcW w:w="1843" w:type="dxa"/>
            <w:gridSpan w:val="2"/>
            <w:vAlign w:val="center"/>
          </w:tcPr>
          <w:p w:rsidR="00756614" w:rsidRPr="00B41CBF" w:rsidRDefault="00756614" w:rsidP="007566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b/>
                <w:sz w:val="24"/>
                <w:szCs w:val="24"/>
              </w:rPr>
              <w:t>Комментарий эксперта</w:t>
            </w:r>
          </w:p>
        </w:tc>
      </w:tr>
      <w:tr w:rsidR="00756614" w:rsidRPr="00B41CBF" w:rsidTr="00756614">
        <w:tc>
          <w:tcPr>
            <w:tcW w:w="9700" w:type="dxa"/>
            <w:gridSpan w:val="8"/>
            <w:vAlign w:val="center"/>
          </w:tcPr>
          <w:p w:rsidR="00756614" w:rsidRPr="00B41CBF" w:rsidRDefault="00756614" w:rsidP="00756614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Полнота структурных компонентов рабочей программы</w:t>
            </w: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Титульный лист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Тематический план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autoSpaceDE w:val="0"/>
              <w:autoSpaceDN w:val="0"/>
              <w:adjustRightInd w:val="0"/>
              <w:rPr>
                <w:rFonts w:ascii="Times New Roman" w:eastAsia="AdverGothic" w:hAnsi="Times New Roman"/>
                <w:color w:val="000000"/>
                <w:sz w:val="24"/>
                <w:szCs w:val="24"/>
              </w:rPr>
            </w:pPr>
            <w:proofErr w:type="gramStart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Календарно-тематический</w:t>
            </w:r>
            <w:proofErr w:type="gramEnd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 xml:space="preserve"> поурочное планирование (в отдельной папке);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autoSpaceDE w:val="0"/>
              <w:autoSpaceDN w:val="0"/>
              <w:adjustRightInd w:val="0"/>
              <w:rPr>
                <w:rFonts w:ascii="Times New Roman" w:eastAsia="AdverGothic" w:hAnsi="Times New Roman"/>
                <w:color w:val="000000"/>
                <w:sz w:val="24"/>
                <w:szCs w:val="24"/>
              </w:rPr>
            </w:pPr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Планируемые образовательные результаты;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Лист внесения изменений в Рабочую программу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eastAsia="AdverGothic" w:hAnsi="Times New Roman"/>
                <w:color w:val="000000"/>
                <w:sz w:val="24"/>
                <w:szCs w:val="24"/>
              </w:rPr>
            </w:pPr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 xml:space="preserve">Электронное приложение для системы «Сетевой край» (тематическое планирование в таблице </w:t>
            </w:r>
            <w:proofErr w:type="spellStart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Microsoft</w:t>
            </w:r>
            <w:proofErr w:type="spellEnd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Exel</w:t>
            </w:r>
            <w:proofErr w:type="spellEnd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eastAsia="AdverGothic" w:hAnsi="Times New Roman"/>
                <w:color w:val="000000"/>
                <w:sz w:val="24"/>
                <w:szCs w:val="24"/>
              </w:rPr>
            </w:pPr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Электронный вариант рабочей программы в формате .</w:t>
            </w:r>
            <w:proofErr w:type="spellStart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doc</w:t>
            </w:r>
            <w:proofErr w:type="spellEnd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 xml:space="preserve">  или .</w:t>
            </w:r>
            <w:proofErr w:type="spellStart"/>
            <w:r w:rsidRPr="00B41CBF">
              <w:rPr>
                <w:rFonts w:ascii="Times New Roman" w:eastAsia="AdverGothic" w:hAnsi="Times New Roman"/>
                <w:color w:val="000000"/>
                <w:sz w:val="24"/>
                <w:szCs w:val="24"/>
              </w:rPr>
              <w:t>pdf</w:t>
            </w:r>
            <w:proofErr w:type="spellEnd"/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9700" w:type="dxa"/>
            <w:gridSpan w:val="8"/>
            <w:vAlign w:val="center"/>
          </w:tcPr>
          <w:p w:rsidR="00756614" w:rsidRPr="00B41CBF" w:rsidRDefault="00756614" w:rsidP="00756614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Качество пояснительной записки рабочей программы</w:t>
            </w: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Пояснительная записка отражает полный перечень нормативных документов и материалов, на основе которых составлена: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ФГОС  соответствующей ступени</w:t>
            </w:r>
            <w:proofErr w:type="gram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федеральный перечень учебников;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ООП  соответствующей ступени ОУ (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целе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вой компонент, программа развития УУД)</w:t>
            </w:r>
          </w:p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- учебный план  соответствующей ступени ОУ;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положение о рабочей программе в ОУ;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примерная программа по учебному предмету;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авторская программа по учебному предмету для 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Пояснительная записка содержит 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информацию о количестве учебных часов, на которое рассчитана РП (в год, в неделю)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Указаны библиографические ссылки на все документы и материалы, на основе которых </w:t>
            </w:r>
            <w:proofErr w:type="gram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составлена</w:t>
            </w:r>
            <w:proofErr w:type="gram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РП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Пояснительная записка отражает обоснование выбора авторской программы 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изучения предмета в данном классе: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конкретизируют цели и задачи образовательной деятельности ОУ, описанные в ООП  соответствующей ступени  ОУ;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- составлены с учётом образовательных целей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задач преподавания предмета по ФГОС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соответствующей ступени</w:t>
            </w:r>
            <w:proofErr w:type="gram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- целей и задач авторской программы для 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данного класса.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Наличие убедительного обоснования в случае, если РП содержит отступления от авторской программы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Указано количество тематических контрольных работ, которые планирует провести учитель в течение учебного года в  данном классе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Отражены сведения о формах, методах, средствах текущего контроля,  промежуточной аттестации обучающихся в  данном классе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Указано число практических (лабораторных и др. видов работ), которые планирует провести учитель в течение учебного года в  данном классе.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Указаны ведущие формы, методы, методики, технологии и т.д. обучения, которые планирует использовать учитель при реализации РП в  данном классе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0"/>
                <w:numId w:val="4"/>
              </w:numPr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6" w:type="dxa"/>
            <w:gridSpan w:val="7"/>
            <w:vAlign w:val="center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Качество описания содержания предмета</w:t>
            </w: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tabs>
                <w:tab w:val="left" w:pos="0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vAlign w:val="center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Описание содержания полностью соответствует авторской программе</w:t>
            </w:r>
          </w:p>
        </w:tc>
        <w:tc>
          <w:tcPr>
            <w:tcW w:w="1134" w:type="dxa"/>
            <w:gridSpan w:val="2"/>
            <w:vAlign w:val="center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  <w:vAlign w:val="center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95" w:type="dxa"/>
            <w:vAlign w:val="center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9700" w:type="dxa"/>
            <w:gridSpan w:val="8"/>
            <w:vAlign w:val="center"/>
          </w:tcPr>
          <w:p w:rsidR="00756614" w:rsidRPr="00B41CBF" w:rsidRDefault="00756614" w:rsidP="00756614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Качество тематического планирования  </w:t>
            </w: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Отражает информацию о продолжительности изучения разделов 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На основании поурочного планирования создан календарно-тематический поурочный план, оформленный в отдельную папку-скоросшиватель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9700" w:type="dxa"/>
            <w:gridSpan w:val="8"/>
            <w:vAlign w:val="center"/>
          </w:tcPr>
          <w:p w:rsidR="00756614" w:rsidRPr="00B41CBF" w:rsidRDefault="00756614" w:rsidP="0021740F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Качество описания планируемых образовательных результатов освоения </w:t>
            </w:r>
            <w:proofErr w:type="gramStart"/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предмета на конец обучения в __</w:t>
            </w:r>
            <w:r w:rsidR="0021740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</w:t>
            </w: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__ </w:t>
            </w:r>
            <w:proofErr w:type="spellStart"/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кл</w:t>
            </w:r>
            <w:proofErr w:type="spellEnd"/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Планируемые результаты соотносятся с 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целями и задачами изучения предмета в __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Планируемые результаты представлены в соответствии с требованиями ФГОС  соответствующей ступени 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(личностные,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, предметные)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Личностные и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результаты конкретизированы </w:t>
            </w:r>
            <w:proofErr w:type="gram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через</w:t>
            </w:r>
            <w:proofErr w:type="gram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соответствующие УУД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Личностные и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результаты, на достижение которых </w:t>
            </w:r>
            <w:proofErr w:type="gram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направлена</w:t>
            </w:r>
            <w:proofErr w:type="gramEnd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РП, составлены с учетом планируемых результатов программы развития УУД (конкретизируют их с учетом специфики предмета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класса)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Планируемые результаты отражают уровневый подход к их достижению: «У</w:t>
            </w: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ченик научится», «Ученик получит возможность научиться»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9700" w:type="dxa"/>
            <w:gridSpan w:val="8"/>
            <w:vAlign w:val="center"/>
          </w:tcPr>
          <w:p w:rsidR="00756614" w:rsidRPr="00B41CBF" w:rsidRDefault="00756614" w:rsidP="00756614">
            <w:pPr>
              <w:pStyle w:val="a4"/>
              <w:numPr>
                <w:ilvl w:val="0"/>
                <w:numId w:val="4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Грамотность оформления РП: соответствие требованиям информационной  грамотности</w:t>
            </w: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Название разделов соответствует Положению о РП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РП </w:t>
            </w:r>
            <w:proofErr w:type="spellStart"/>
            <w:r w:rsidRPr="00B41CBF">
              <w:rPr>
                <w:rFonts w:ascii="Times New Roman" w:hAnsi="Times New Roman"/>
                <w:color w:val="000000"/>
                <w:sz w:val="24"/>
                <w:szCs w:val="24"/>
              </w:rPr>
              <w:t>структуирован</w:t>
            </w:r>
            <w:proofErr w:type="spellEnd"/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Текст изложен логично, не содержит повторов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размерам  полей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размерам  и типу шрифта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 xml:space="preserve">Соблюдены требования к выравниванию основного текста 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размеру межстрочного интервала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начертанию и выравниванию заголовков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нумерации страниц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Соблюдены требования к оформлению таблиц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6614" w:rsidRPr="00B41CBF" w:rsidTr="00756614">
        <w:tc>
          <w:tcPr>
            <w:tcW w:w="534" w:type="dxa"/>
          </w:tcPr>
          <w:p w:rsidR="00756614" w:rsidRPr="00B41CBF" w:rsidRDefault="00756614" w:rsidP="00756614">
            <w:pPr>
              <w:pStyle w:val="a4"/>
              <w:numPr>
                <w:ilvl w:val="1"/>
                <w:numId w:val="4"/>
              </w:numPr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55" w:type="dxa"/>
            <w:vAlign w:val="center"/>
          </w:tcPr>
          <w:p w:rsidR="00756614" w:rsidRPr="00B41CBF" w:rsidRDefault="00756614" w:rsidP="00756614">
            <w:pPr>
              <w:rPr>
                <w:rFonts w:ascii="Times New Roman" w:hAnsi="Times New Roman"/>
                <w:sz w:val="24"/>
                <w:szCs w:val="24"/>
              </w:rPr>
            </w:pPr>
            <w:r w:rsidRPr="00B41CBF">
              <w:rPr>
                <w:rFonts w:ascii="Times New Roman" w:hAnsi="Times New Roman"/>
                <w:sz w:val="24"/>
                <w:szCs w:val="24"/>
              </w:rPr>
              <w:t>Рабочая программа оформлена в папку-скоросшиватель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56614" w:rsidRPr="00B41CBF" w:rsidRDefault="00756614" w:rsidP="007566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6614" w:rsidRPr="00B41CB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BF">
        <w:rPr>
          <w:rFonts w:ascii="Times New Roman" w:hAnsi="Times New Roman"/>
          <w:sz w:val="24"/>
          <w:szCs w:val="24"/>
        </w:rPr>
        <w:t xml:space="preserve">Заключение эксперта: </w:t>
      </w:r>
    </w:p>
    <w:p w:rsidR="00756614" w:rsidRPr="00B41CB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BF">
        <w:rPr>
          <w:rFonts w:ascii="Times New Roman" w:hAnsi="Times New Roman"/>
          <w:sz w:val="24"/>
          <w:szCs w:val="24"/>
        </w:rPr>
        <w:t xml:space="preserve">Данная рабочая программа </w:t>
      </w:r>
      <w:proofErr w:type="gramStart"/>
      <w:r w:rsidRPr="00B41CBF">
        <w:rPr>
          <w:rFonts w:ascii="Times New Roman" w:hAnsi="Times New Roman"/>
          <w:b/>
          <w:sz w:val="24"/>
          <w:szCs w:val="24"/>
        </w:rPr>
        <w:t>соответствует</w:t>
      </w:r>
      <w:proofErr w:type="gramEnd"/>
      <w:r w:rsidRPr="00B41CBF">
        <w:rPr>
          <w:rFonts w:ascii="Times New Roman" w:hAnsi="Times New Roman"/>
          <w:b/>
          <w:sz w:val="24"/>
          <w:szCs w:val="24"/>
        </w:rPr>
        <w:t xml:space="preserve"> / не соответствует</w:t>
      </w:r>
      <w:r w:rsidRPr="00B41CBF">
        <w:rPr>
          <w:rFonts w:ascii="Times New Roman" w:hAnsi="Times New Roman"/>
          <w:sz w:val="24"/>
          <w:szCs w:val="24"/>
        </w:rPr>
        <w:t xml:space="preserve"> требованиям Положения о рабочей про</w:t>
      </w:r>
      <w:r>
        <w:rPr>
          <w:rFonts w:ascii="Times New Roman" w:hAnsi="Times New Roman"/>
          <w:sz w:val="24"/>
          <w:szCs w:val="24"/>
        </w:rPr>
        <w:t>грамме учебных предметов, курсов</w:t>
      </w:r>
      <w:r w:rsidRPr="00B41CBF">
        <w:rPr>
          <w:rFonts w:ascii="Times New Roman" w:hAnsi="Times New Roman"/>
          <w:sz w:val="24"/>
          <w:szCs w:val="24"/>
        </w:rPr>
        <w:t xml:space="preserve"> в муниципальном бюджетном общеобразовательном учреждении «Лесная средняя общеобразовательная школа» </w:t>
      </w:r>
      <w:proofErr w:type="spellStart"/>
      <w:r w:rsidRPr="00B41CBF">
        <w:rPr>
          <w:rFonts w:ascii="Times New Roman" w:hAnsi="Times New Roman"/>
          <w:sz w:val="24"/>
          <w:szCs w:val="24"/>
        </w:rPr>
        <w:t>Бийского</w:t>
      </w:r>
      <w:proofErr w:type="spellEnd"/>
      <w:r w:rsidRPr="00B41CBF">
        <w:rPr>
          <w:rFonts w:ascii="Times New Roman" w:hAnsi="Times New Roman"/>
          <w:sz w:val="24"/>
          <w:szCs w:val="24"/>
        </w:rPr>
        <w:t xml:space="preserve"> района Алтайского края.</w:t>
      </w:r>
    </w:p>
    <w:p w:rsidR="00756614" w:rsidRPr="00B41CB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CBF">
        <w:rPr>
          <w:rFonts w:ascii="Times New Roman" w:hAnsi="Times New Roman"/>
          <w:sz w:val="24"/>
          <w:szCs w:val="24"/>
        </w:rPr>
        <w:t>«____» ____________ 20__ г.       _______________/_________________/</w:t>
      </w:r>
    </w:p>
    <w:p w:rsidR="00756614" w:rsidRPr="00B41CBF" w:rsidRDefault="00756614" w:rsidP="007566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41CBF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Подпись                         ФИО эксперта</w:t>
      </w:r>
    </w:p>
    <w:p w:rsidR="00756614" w:rsidRPr="007E3B11" w:rsidRDefault="00756614" w:rsidP="00756614">
      <w:pPr>
        <w:ind w:firstLine="708"/>
        <w:rPr>
          <w:rFonts w:ascii="Times New Roman" w:eastAsia="AdverGothic" w:hAnsi="Times New Roman"/>
          <w:sz w:val="28"/>
          <w:szCs w:val="28"/>
        </w:rPr>
      </w:pPr>
    </w:p>
    <w:p w:rsidR="00756614" w:rsidRPr="00D85E03" w:rsidRDefault="00756614" w:rsidP="0075661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56614" w:rsidRDefault="00756614"/>
    <w:sectPr w:rsidR="00756614" w:rsidSect="00756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CF2" w:rsidRDefault="00334CF2" w:rsidP="00082507">
      <w:pPr>
        <w:spacing w:after="0" w:line="240" w:lineRule="auto"/>
      </w:pPr>
      <w:r>
        <w:separator/>
      </w:r>
    </w:p>
  </w:endnote>
  <w:endnote w:type="continuationSeparator" w:id="0">
    <w:p w:rsidR="00334CF2" w:rsidRDefault="00334CF2" w:rsidP="00082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0AFF" w:usb1="0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ver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6701657"/>
    </w:sdtPr>
    <w:sdtContent>
      <w:p w:rsidR="00C97EBC" w:rsidRDefault="008C237E">
        <w:pPr>
          <w:pStyle w:val="a5"/>
          <w:jc w:val="center"/>
        </w:pPr>
        <w:fldSimple w:instr=" PAGE   \* MERGEFORMAT ">
          <w:r w:rsidR="00076E91">
            <w:rPr>
              <w:noProof/>
            </w:rPr>
            <w:t>2</w:t>
          </w:r>
        </w:fldSimple>
      </w:p>
    </w:sdtContent>
  </w:sdt>
  <w:p w:rsidR="00C97EBC" w:rsidRDefault="00C97EB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CF2" w:rsidRDefault="00334CF2" w:rsidP="00082507">
      <w:pPr>
        <w:spacing w:after="0" w:line="240" w:lineRule="auto"/>
      </w:pPr>
      <w:r>
        <w:separator/>
      </w:r>
    </w:p>
  </w:footnote>
  <w:footnote w:type="continuationSeparator" w:id="0">
    <w:p w:rsidR="00334CF2" w:rsidRDefault="00334CF2" w:rsidP="00082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EBC" w:rsidRDefault="008C237E">
    <w:r>
      <w:rPr>
        <w:noProof/>
      </w:rPr>
      <w:pict>
        <v:group id="Group 1" o:spid="_x0000_s2049" style="position:absolute;margin-left:2pt;margin-top:168.65pt;width:38.45pt;height:18.7pt;z-index:251660288;mso-position-horizontal-relative:page;mso-position-vertical-relative:page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" o:allowincell="f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left:689;top:3263;width:769;height:36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<v:textbox inset="0,0,0,0">
              <w:txbxContent>
                <w:p w:rsidR="00C97EBC" w:rsidRDefault="008C237E">
                  <w:pPr>
                    <w:jc w:val="center"/>
                  </w:pPr>
                  <w:r w:rsidRPr="008C237E">
                    <w:rPr>
                      <w:rFonts w:ascii="Calibri" w:hAnsi="Calibri"/>
                    </w:rPr>
                    <w:fldChar w:fldCharType="begin"/>
                  </w:r>
                  <w:r w:rsidR="00C97EBC">
                    <w:instrText xml:space="preserve"> PAGE    \* MERGEFORMAT </w:instrText>
                  </w:r>
                  <w:r w:rsidRPr="008C237E">
                    <w:rPr>
                      <w:rFonts w:ascii="Calibri" w:hAnsi="Calibri"/>
                    </w:rPr>
                    <w:fldChar w:fldCharType="separate"/>
                  </w:r>
                  <w:r w:rsidR="00076E91" w:rsidRPr="00076E91">
                    <w:rPr>
                      <w:rStyle w:val="dash041e0431044b0447043d044b0439char1"/>
                      <w:b/>
                      <w:noProof/>
                      <w:color w:val="3F3151"/>
                      <w:sz w:val="16"/>
                      <w:szCs w:val="16"/>
                    </w:rPr>
                    <w:t>2</w:t>
                  </w:r>
                  <w:r>
                    <w:rPr>
                      <w:rStyle w:val="dash041e0431044b0447043d044b0439char1"/>
                      <w:b/>
                      <w:noProof/>
                      <w:color w:val="3F3151"/>
                      <w:sz w:val="16"/>
                      <w:szCs w:val="16"/>
                    </w:rPr>
                    <w:fldChar w:fldCharType="end"/>
                  </w:r>
                </w:p>
              </w:txbxContent>
            </v:textbox>
          </v:shape>
          <v:group id="Group 3" o:spid="_x0000_s2051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oval id="Oval 4" o:spid="_x0000_s2052" style="position:absolute;left:1453;top:14832;width:374;height:37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Sy7sUA&#10;AADaAAAADwAAAGRycy9kb3ducmV2LnhtbESPQWsCMRSE70L/Q3iF3jRbq1a2RinFQgV7UKvg7bF5&#10;3U3dvKxJquu/b4SCx2FmvmEms9bW4kQ+GMcKHnsZCOLCacOlgq/Ne3cMIkRkjbVjUnChALPpXWeC&#10;uXZnXtFpHUuRIBxyVFDF2ORShqIii6HnGuLkfTtvMSbpS6k9nhPc1rKfZSNp0XBaqLCht4qKw/rX&#10;Ktj+jI5+uR8+HXA7f16Y8W7zafpKPdy3ry8gIrXxFv5vf2gFA7heSTdAT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hLLuxQAAANoAAAAPAAAAAAAAAAAAAAAAAJgCAABkcnMv&#10;ZG93bnJldi54bWxQSwUGAAAAAAQABAD1AAAAigMAAAAA&#10;" filled="f" strokecolor="#7ba0cd" strokeweight=".5pt"/>
            <v:oval id="Oval 5" o:spid="_x0000_s2053" style="position:absolute;left:1462;top:14835;width:101;height:1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NRwcMA&#10;AADaAAAADwAAAGRycy9kb3ducmV2LnhtbESPT2sCMRTE74LfITzBm2Yt/inbjSIVW8FT3dLzY/Oa&#10;XXbzsiRR12/fFAo9DjPzG6bYDbYTN/KhcaxgMc9AEFdON2wUfJbH2TOIEJE1do5JwYMC7LbjUYG5&#10;dnf+oNslGpEgHHJUUMfY51KGqiaLYe564uR9O28xJumN1B7vCW47+ZRla2mx4bRQY0+vNVXt5WoV&#10;vG3ItGa17A+n8v1LP8rNYfBnpaaTYf8CItIQ/8N/7ZNWsILfK+kG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NRwcMAAADaAAAADwAAAAAAAAAAAAAAAACYAgAAZHJzL2Rv&#10;d25yZXYueG1sUEsFBgAAAAAEAAQA9QAAAIgDAAAAAA==&#10;" fillcolor="#7ba0cd" stroked="f"/>
          </v:group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5C70"/>
    <w:multiLevelType w:val="hybridMultilevel"/>
    <w:tmpl w:val="0706DF50"/>
    <w:lvl w:ilvl="0" w:tplc="0419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112712"/>
    <w:multiLevelType w:val="hybridMultilevel"/>
    <w:tmpl w:val="40B26D76"/>
    <w:lvl w:ilvl="0" w:tplc="7C100DA2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B56FA2"/>
    <w:multiLevelType w:val="multilevel"/>
    <w:tmpl w:val="E548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F4293D"/>
    <w:multiLevelType w:val="multilevel"/>
    <w:tmpl w:val="7FCC5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23925F4"/>
    <w:multiLevelType w:val="hybridMultilevel"/>
    <w:tmpl w:val="578C07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F032E2"/>
    <w:multiLevelType w:val="hybridMultilevel"/>
    <w:tmpl w:val="9C20F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E7A09"/>
    <w:multiLevelType w:val="hybridMultilevel"/>
    <w:tmpl w:val="90849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48138C"/>
    <w:multiLevelType w:val="hybridMultilevel"/>
    <w:tmpl w:val="16D413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6008F3"/>
    <w:multiLevelType w:val="hybridMultilevel"/>
    <w:tmpl w:val="0DBA13FA"/>
    <w:lvl w:ilvl="0" w:tplc="2C981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B0447"/>
    <w:multiLevelType w:val="hybridMultilevel"/>
    <w:tmpl w:val="6E8666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8B8239D"/>
    <w:multiLevelType w:val="hybridMultilevel"/>
    <w:tmpl w:val="D190105A"/>
    <w:lvl w:ilvl="0" w:tplc="7C100DA2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BF56D6A"/>
    <w:multiLevelType w:val="hybridMultilevel"/>
    <w:tmpl w:val="78C6A102"/>
    <w:lvl w:ilvl="0" w:tplc="5174383E">
      <w:start w:val="1"/>
      <w:numFmt w:val="bullet"/>
      <w:lvlText w:val="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317878"/>
    <w:multiLevelType w:val="hybridMultilevel"/>
    <w:tmpl w:val="EDE62C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7B1ECB"/>
    <w:multiLevelType w:val="hybridMultilevel"/>
    <w:tmpl w:val="F34E9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5BE1D80"/>
    <w:multiLevelType w:val="hybridMultilevel"/>
    <w:tmpl w:val="62E20F7C"/>
    <w:lvl w:ilvl="0" w:tplc="7C100DA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ED7BDB"/>
    <w:multiLevelType w:val="hybridMultilevel"/>
    <w:tmpl w:val="8D80D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D6655C3"/>
    <w:multiLevelType w:val="hybridMultilevel"/>
    <w:tmpl w:val="C842F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7206F9"/>
    <w:multiLevelType w:val="hybridMultilevel"/>
    <w:tmpl w:val="4DC28506"/>
    <w:lvl w:ilvl="0" w:tplc="51743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AB0AE2"/>
    <w:multiLevelType w:val="hybridMultilevel"/>
    <w:tmpl w:val="555AF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FC569E"/>
    <w:multiLevelType w:val="hybridMultilevel"/>
    <w:tmpl w:val="7C6231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3"/>
  </w:num>
  <w:num w:numId="5">
    <w:abstractNumId w:val="18"/>
  </w:num>
  <w:num w:numId="6">
    <w:abstractNumId w:val="4"/>
  </w:num>
  <w:num w:numId="7">
    <w:abstractNumId w:val="12"/>
  </w:num>
  <w:num w:numId="8">
    <w:abstractNumId w:val="2"/>
  </w:num>
  <w:num w:numId="9">
    <w:abstractNumId w:val="14"/>
  </w:num>
  <w:num w:numId="10">
    <w:abstractNumId w:val="17"/>
  </w:num>
  <w:num w:numId="11">
    <w:abstractNumId w:val="11"/>
  </w:num>
  <w:num w:numId="12">
    <w:abstractNumId w:val="1"/>
  </w:num>
  <w:num w:numId="13">
    <w:abstractNumId w:val="10"/>
  </w:num>
  <w:num w:numId="14">
    <w:abstractNumId w:val="0"/>
  </w:num>
  <w:num w:numId="15">
    <w:abstractNumId w:val="5"/>
  </w:num>
  <w:num w:numId="16">
    <w:abstractNumId w:val="9"/>
  </w:num>
  <w:num w:numId="17">
    <w:abstractNumId w:val="15"/>
  </w:num>
  <w:num w:numId="18">
    <w:abstractNumId w:val="7"/>
  </w:num>
  <w:num w:numId="19">
    <w:abstractNumId w:val="1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56614"/>
    <w:rsid w:val="00022459"/>
    <w:rsid w:val="00076E91"/>
    <w:rsid w:val="00082507"/>
    <w:rsid w:val="0021740F"/>
    <w:rsid w:val="00334CF2"/>
    <w:rsid w:val="00414581"/>
    <w:rsid w:val="00756614"/>
    <w:rsid w:val="007639ED"/>
    <w:rsid w:val="008A5922"/>
    <w:rsid w:val="008C237E"/>
    <w:rsid w:val="00AB6E14"/>
    <w:rsid w:val="00C826B0"/>
    <w:rsid w:val="00C97EBC"/>
    <w:rsid w:val="00D15A76"/>
    <w:rsid w:val="00D30774"/>
    <w:rsid w:val="00DC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07"/>
  </w:style>
  <w:style w:type="paragraph" w:styleId="2">
    <w:name w:val="heading 2"/>
    <w:basedOn w:val="a"/>
    <w:next w:val="a"/>
    <w:link w:val="20"/>
    <w:uiPriority w:val="9"/>
    <w:unhideWhenUsed/>
    <w:qFormat/>
    <w:rsid w:val="0075661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6614"/>
    <w:rPr>
      <w:rFonts w:ascii="Times New Roman" w:eastAsia="Times New Roman" w:hAnsi="Times New Roman" w:cs="Times New Roman"/>
      <w:sz w:val="28"/>
      <w:szCs w:val="24"/>
    </w:rPr>
  </w:style>
  <w:style w:type="table" w:styleId="a3">
    <w:name w:val="Table Grid"/>
    <w:basedOn w:val="a1"/>
    <w:uiPriority w:val="59"/>
    <w:rsid w:val="0075661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6614"/>
    <w:pPr>
      <w:spacing w:after="0" w:line="240" w:lineRule="auto"/>
      <w:ind w:left="720"/>
      <w:contextualSpacing/>
    </w:pPr>
    <w:rPr>
      <w:rFonts w:ascii="Calibri" w:eastAsia="Times New Roman" w:hAnsi="Calibri" w:cs="Times New Roman"/>
    </w:rPr>
  </w:style>
  <w:style w:type="paragraph" w:styleId="21">
    <w:name w:val="Body Text Indent 2"/>
    <w:basedOn w:val="a"/>
    <w:link w:val="22"/>
    <w:semiHidden/>
    <w:rsid w:val="0075661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75661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unhideWhenUsed/>
    <w:rsid w:val="0075661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56614"/>
    <w:rPr>
      <w:rFonts w:ascii="Calibri" w:eastAsia="Calibri" w:hAnsi="Calibri" w:cs="Times New Roman"/>
      <w:lang w:eastAsia="en-US"/>
    </w:rPr>
  </w:style>
  <w:style w:type="paragraph" w:styleId="a7">
    <w:name w:val="Normal (Web)"/>
    <w:basedOn w:val="a"/>
    <w:uiPriority w:val="99"/>
    <w:rsid w:val="0075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rsid w:val="0075661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HTML">
    <w:name w:val="HTML Preformatted"/>
    <w:basedOn w:val="a"/>
    <w:link w:val="HTML0"/>
    <w:rsid w:val="007566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270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Arial Unicode MS" w:hAnsi="Courier New" w:cs="Courier New"/>
      <w:color w:val="000000"/>
      <w:kern w:val="1"/>
      <w:sz w:val="20"/>
      <w:szCs w:val="20"/>
      <w:lang w:eastAsia="zh-CN" w:bidi="hi-IN"/>
    </w:rPr>
  </w:style>
  <w:style w:type="character" w:customStyle="1" w:styleId="HTML0">
    <w:name w:val="Стандартный HTML Знак"/>
    <w:basedOn w:val="a0"/>
    <w:link w:val="HTML"/>
    <w:rsid w:val="00756614"/>
    <w:rPr>
      <w:rFonts w:ascii="Courier New" w:eastAsia="Arial Unicode MS" w:hAnsi="Courier New" w:cs="Courier New"/>
      <w:color w:val="000000"/>
      <w:kern w:val="1"/>
      <w:sz w:val="20"/>
      <w:szCs w:val="20"/>
      <w:lang w:eastAsia="zh-CN" w:bidi="hi-IN"/>
    </w:rPr>
  </w:style>
  <w:style w:type="paragraph" w:customStyle="1" w:styleId="c28">
    <w:name w:val="c28"/>
    <w:basedOn w:val="a"/>
    <w:rsid w:val="00756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756614"/>
  </w:style>
  <w:style w:type="character" w:customStyle="1" w:styleId="c27">
    <w:name w:val="c27"/>
    <w:basedOn w:val="a0"/>
    <w:rsid w:val="00756614"/>
  </w:style>
  <w:style w:type="paragraph" w:styleId="a8">
    <w:name w:val="Balloon Text"/>
    <w:basedOn w:val="a"/>
    <w:link w:val="a9"/>
    <w:uiPriority w:val="99"/>
    <w:semiHidden/>
    <w:unhideWhenUsed/>
    <w:rsid w:val="0075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6614"/>
    <w:rPr>
      <w:rFonts w:ascii="Tahoma" w:hAnsi="Tahoma" w:cs="Tahoma"/>
      <w:sz w:val="16"/>
      <w:szCs w:val="16"/>
    </w:rPr>
  </w:style>
  <w:style w:type="paragraph" w:styleId="aa">
    <w:name w:val="Subtitle"/>
    <w:basedOn w:val="a"/>
    <w:next w:val="ab"/>
    <w:link w:val="ac"/>
    <w:qFormat/>
    <w:rsid w:val="00C826B0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character" w:customStyle="1" w:styleId="ac">
    <w:name w:val="Подзаголовок Знак"/>
    <w:basedOn w:val="a0"/>
    <w:link w:val="aa"/>
    <w:rsid w:val="00C826B0"/>
    <w:rPr>
      <w:rFonts w:ascii="Times New Roman" w:eastAsia="Times New Roman" w:hAnsi="Times New Roman" w:cs="Times New Roman"/>
      <w:b/>
      <w:bCs/>
      <w:i/>
      <w:iCs/>
      <w:kern w:val="1"/>
      <w:sz w:val="28"/>
      <w:szCs w:val="28"/>
      <w:lang w:eastAsia="ar-SA"/>
    </w:rPr>
  </w:style>
  <w:style w:type="paragraph" w:styleId="ab">
    <w:name w:val="Body Text"/>
    <w:basedOn w:val="a"/>
    <w:link w:val="ad"/>
    <w:uiPriority w:val="99"/>
    <w:semiHidden/>
    <w:unhideWhenUsed/>
    <w:rsid w:val="00C826B0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C826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6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4560</Words>
  <Characters>25994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</cp:revision>
  <cp:lastPrinted>2020-09-06T15:55:00Z</cp:lastPrinted>
  <dcterms:created xsi:type="dcterms:W3CDTF">2023-06-29T04:36:00Z</dcterms:created>
  <dcterms:modified xsi:type="dcterms:W3CDTF">2023-06-29T04:36:00Z</dcterms:modified>
</cp:coreProperties>
</file>